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2AE17" w14:textId="77777777" w:rsidR="00FD0AE1" w:rsidRDefault="008D23CE" w:rsidP="00110480">
      <w:pPr>
        <w:pStyle w:val="Nzev"/>
        <w:rPr>
          <w:rFonts w:cstheme="majorHAnsi"/>
          <w:sz w:val="22"/>
          <w:szCs w:val="24"/>
        </w:rPr>
      </w:pPr>
      <w:r>
        <w:rPr>
          <w:rFonts w:cstheme="majorHAnsi"/>
          <w:sz w:val="22"/>
          <w:szCs w:val="24"/>
        </w:rPr>
        <w:t>7</w:t>
      </w:r>
      <w:r w:rsidR="005C0D99">
        <w:rPr>
          <w:rFonts w:cstheme="majorHAnsi"/>
          <w:sz w:val="22"/>
          <w:szCs w:val="24"/>
        </w:rPr>
        <w:t xml:space="preserve">. </w:t>
      </w:r>
      <w:r w:rsidR="00AD7446">
        <w:rPr>
          <w:rFonts w:cstheme="majorHAnsi"/>
          <w:sz w:val="22"/>
          <w:szCs w:val="24"/>
        </w:rPr>
        <w:t>6</w:t>
      </w:r>
      <w:r w:rsidR="005C0D99">
        <w:rPr>
          <w:rFonts w:cstheme="majorHAnsi"/>
          <w:sz w:val="22"/>
          <w:szCs w:val="24"/>
        </w:rPr>
        <w:t>. 2021</w:t>
      </w:r>
    </w:p>
    <w:p w14:paraId="0E6D7BC1" w14:textId="77777777" w:rsidR="005C0D99" w:rsidRPr="005C0D99" w:rsidRDefault="005C0D99" w:rsidP="005C0D99"/>
    <w:p w14:paraId="193154F6" w14:textId="77777777" w:rsidR="00FD0AE1" w:rsidRDefault="00FD0AE1" w:rsidP="00FD0AE1">
      <w:pPr>
        <w:pStyle w:val="Normlnweb"/>
        <w:spacing w:before="0" w:beforeAutospacing="0" w:after="160" w:afterAutospacing="0"/>
        <w:contextualSpacing/>
        <w:jc w:val="both"/>
        <w:rPr>
          <w:rFonts w:ascii="Helvetica" w:hAnsi="Helvetica" w:cs="Helvetica"/>
          <w:b/>
          <w:bCs/>
          <w:color w:val="000000"/>
          <w:sz w:val="52"/>
          <w:szCs w:val="28"/>
        </w:rPr>
      </w:pPr>
      <w:r w:rsidRPr="00FD0AE1">
        <w:rPr>
          <w:rFonts w:ascii="Helvetica" w:hAnsi="Helvetica" w:cs="Helvetica"/>
          <w:b/>
          <w:bCs/>
          <w:color w:val="000000"/>
          <w:sz w:val="52"/>
          <w:szCs w:val="28"/>
        </w:rPr>
        <w:t xml:space="preserve">Adaptačně-integrační kurzy startují </w:t>
      </w:r>
    </w:p>
    <w:p w14:paraId="14951D8A" w14:textId="77777777" w:rsidR="00FD0AE1" w:rsidRPr="00FD0AE1" w:rsidRDefault="00FD0AE1" w:rsidP="00FD0AE1">
      <w:pPr>
        <w:pStyle w:val="Normlnweb"/>
        <w:spacing w:before="0" w:beforeAutospacing="0" w:after="160" w:afterAutospacing="0"/>
        <w:contextualSpacing/>
        <w:jc w:val="both"/>
        <w:rPr>
          <w:rFonts w:ascii="Helvetica" w:hAnsi="Helvetica" w:cs="Helvetica"/>
          <w:b/>
          <w:bCs/>
          <w:color w:val="000000"/>
          <w:sz w:val="52"/>
          <w:szCs w:val="28"/>
        </w:rPr>
      </w:pPr>
      <w:r w:rsidRPr="00FD0AE1">
        <w:rPr>
          <w:rFonts w:ascii="Helvetica" w:hAnsi="Helvetica" w:cs="Helvetica"/>
          <w:b/>
          <w:bCs/>
          <w:color w:val="000000"/>
          <w:sz w:val="52"/>
          <w:szCs w:val="28"/>
        </w:rPr>
        <w:t>v Integračním centru Praha</w:t>
      </w:r>
    </w:p>
    <w:p w14:paraId="379AE524" w14:textId="77777777" w:rsidR="00FD0AE1" w:rsidRPr="00407A93" w:rsidRDefault="00FD0AE1" w:rsidP="00FD0AE1">
      <w:pPr>
        <w:pStyle w:val="Normlnweb"/>
        <w:spacing w:before="0" w:beforeAutospacing="0" w:after="160" w:afterAutospacing="0"/>
        <w:contextualSpacing/>
        <w:jc w:val="both"/>
        <w:rPr>
          <w:rFonts w:asciiTheme="minorHAnsi" w:hAnsiTheme="minorHAnsi" w:cstheme="minorHAnsi"/>
          <w:sz w:val="22"/>
        </w:rPr>
      </w:pPr>
    </w:p>
    <w:p w14:paraId="4C555DC9" w14:textId="77777777" w:rsidR="00407A93" w:rsidRDefault="00407A93" w:rsidP="00B7372C">
      <w:pPr>
        <w:pStyle w:val="Normlnweb"/>
        <w:contextualSpacing/>
        <w:jc w:val="both"/>
        <w:rPr>
          <w:rFonts w:asciiTheme="minorHAnsi" w:hAnsiTheme="minorHAnsi" w:cstheme="minorHAnsi"/>
          <w:b/>
          <w:bCs/>
          <w:sz w:val="22"/>
        </w:rPr>
      </w:pPr>
      <w:r w:rsidRPr="00407A93">
        <w:rPr>
          <w:rFonts w:asciiTheme="minorHAnsi" w:hAnsiTheme="minorHAnsi" w:cstheme="minorHAnsi"/>
          <w:b/>
          <w:bCs/>
          <w:sz w:val="22"/>
        </w:rPr>
        <w:t xml:space="preserve">Nezisková organizace </w:t>
      </w:r>
      <w:hyperlink r:id="rId7" w:history="1">
        <w:r w:rsidRPr="00407A93">
          <w:rPr>
            <w:rStyle w:val="Hypertextovodkaz"/>
            <w:rFonts w:asciiTheme="minorHAnsi" w:hAnsiTheme="minorHAnsi" w:cstheme="minorHAnsi"/>
            <w:b/>
            <w:bCs/>
            <w:sz w:val="22"/>
          </w:rPr>
          <w:t>Integrační centrum Praha</w:t>
        </w:r>
      </w:hyperlink>
      <w:r w:rsidRPr="00407A93">
        <w:rPr>
          <w:rFonts w:asciiTheme="minorHAnsi" w:hAnsiTheme="minorHAnsi" w:cstheme="minorHAnsi"/>
          <w:b/>
          <w:bCs/>
          <w:sz w:val="22"/>
        </w:rPr>
        <w:t xml:space="preserve"> (ICP) zahajuje </w:t>
      </w:r>
      <w:r w:rsidR="00D22CA5">
        <w:rPr>
          <w:rFonts w:asciiTheme="minorHAnsi" w:hAnsiTheme="minorHAnsi" w:cstheme="minorHAnsi"/>
          <w:b/>
          <w:bCs/>
          <w:sz w:val="22"/>
        </w:rPr>
        <w:t>21.</w:t>
      </w:r>
      <w:r w:rsidRPr="00407A93">
        <w:rPr>
          <w:rFonts w:asciiTheme="minorHAnsi" w:hAnsiTheme="minorHAnsi" w:cstheme="minorHAnsi"/>
          <w:b/>
          <w:bCs/>
          <w:sz w:val="22"/>
        </w:rPr>
        <w:t xml:space="preserve"> červn</w:t>
      </w:r>
      <w:r w:rsidR="00D22CA5">
        <w:rPr>
          <w:rFonts w:asciiTheme="minorHAnsi" w:hAnsiTheme="minorHAnsi" w:cstheme="minorHAnsi"/>
          <w:b/>
          <w:bCs/>
          <w:sz w:val="22"/>
        </w:rPr>
        <w:t>a</w:t>
      </w:r>
      <w:r w:rsidRPr="00407A93">
        <w:rPr>
          <w:rFonts w:asciiTheme="minorHAnsi" w:hAnsiTheme="minorHAnsi" w:cstheme="minorHAnsi"/>
          <w:b/>
          <w:bCs/>
          <w:sz w:val="22"/>
        </w:rPr>
        <w:t xml:space="preserve"> 2021 realizaci Adaptačně-integračních kurzů pro cizince. Od 1. 1. 2021 je kurz povinný pro vybrané skupiny migrantů ze zemí mimo EU, kteří od tohoto data získají v ČR dlouhodobý pobyt nebo trvalý pobyt podle § 66 a 67 pobytového zákona.</w:t>
      </w:r>
      <w:r w:rsidRPr="00407A93">
        <w:rPr>
          <w:rFonts w:asciiTheme="minorHAnsi" w:hAnsiTheme="minorHAnsi" w:cstheme="minorHAnsi"/>
          <w:sz w:val="22"/>
        </w:rPr>
        <w:t xml:space="preserve"> </w:t>
      </w:r>
      <w:r w:rsidRPr="00407A93">
        <w:rPr>
          <w:rFonts w:asciiTheme="minorHAnsi" w:hAnsiTheme="minorHAnsi" w:cstheme="minorHAnsi"/>
          <w:b/>
          <w:bCs/>
          <w:sz w:val="22"/>
        </w:rPr>
        <w:t>ICP je jedním z osmnácti Center na podporu integrace cizinců v České republice, které zajišťují organizaci těchto integračních seminářů po celé ČR. </w:t>
      </w:r>
      <w:r w:rsidR="00B7372C">
        <w:rPr>
          <w:rFonts w:asciiTheme="minorHAnsi" w:hAnsiTheme="minorHAnsi" w:cstheme="minorHAnsi"/>
          <w:b/>
          <w:bCs/>
          <w:sz w:val="22"/>
        </w:rPr>
        <w:t xml:space="preserve">Adaptačně-integrační kurzy vycházejí z </w:t>
      </w:r>
      <w:r w:rsidR="00B7372C" w:rsidRPr="00B7372C">
        <w:rPr>
          <w:rFonts w:asciiTheme="minorHAnsi" w:hAnsiTheme="minorHAnsi" w:cstheme="minorHAnsi"/>
          <w:b/>
          <w:bCs/>
          <w:sz w:val="22"/>
        </w:rPr>
        <w:t>úspěšného projektu</w:t>
      </w:r>
      <w:r w:rsidR="00B7372C">
        <w:rPr>
          <w:rFonts w:asciiTheme="minorHAnsi" w:hAnsiTheme="minorHAnsi" w:cstheme="minorHAnsi"/>
          <w:b/>
          <w:bCs/>
          <w:sz w:val="22"/>
        </w:rPr>
        <w:t xml:space="preserve"> </w:t>
      </w:r>
      <w:hyperlink r:id="rId8" w:history="1">
        <w:r w:rsidR="00B7372C" w:rsidRPr="00B7372C">
          <w:rPr>
            <w:rStyle w:val="Hypertextovodkaz"/>
            <w:rFonts w:asciiTheme="minorHAnsi" w:hAnsiTheme="minorHAnsi" w:cstheme="minorHAnsi"/>
            <w:b/>
            <w:bCs/>
            <w:sz w:val="22"/>
          </w:rPr>
          <w:t>Vítejte v České republice</w:t>
        </w:r>
      </w:hyperlink>
      <w:r w:rsidR="00B7372C">
        <w:rPr>
          <w:rFonts w:asciiTheme="minorHAnsi" w:hAnsiTheme="minorHAnsi" w:cstheme="minorHAnsi"/>
          <w:b/>
          <w:bCs/>
          <w:sz w:val="22"/>
        </w:rPr>
        <w:t xml:space="preserve"> realizovaného </w:t>
      </w:r>
      <w:r w:rsidR="00B7372C" w:rsidRPr="00B7372C">
        <w:rPr>
          <w:rFonts w:asciiTheme="minorHAnsi" w:hAnsiTheme="minorHAnsi" w:cstheme="minorHAnsi"/>
          <w:b/>
          <w:bCs/>
          <w:sz w:val="22"/>
        </w:rPr>
        <w:t>již od roku 2012</w:t>
      </w:r>
      <w:r w:rsidR="00B7372C">
        <w:rPr>
          <w:rFonts w:asciiTheme="minorHAnsi" w:hAnsiTheme="minorHAnsi" w:cstheme="minorHAnsi"/>
          <w:b/>
          <w:bCs/>
          <w:sz w:val="22"/>
        </w:rPr>
        <w:t xml:space="preserve"> </w:t>
      </w:r>
      <w:r w:rsidR="00B7372C" w:rsidRPr="00B7372C">
        <w:rPr>
          <w:rFonts w:asciiTheme="minorHAnsi" w:hAnsiTheme="minorHAnsi" w:cstheme="minorHAnsi"/>
          <w:b/>
          <w:bCs/>
          <w:sz w:val="22"/>
        </w:rPr>
        <w:t>nestátní neziskov</w:t>
      </w:r>
      <w:r w:rsidR="00B7372C">
        <w:rPr>
          <w:rFonts w:asciiTheme="minorHAnsi" w:hAnsiTheme="minorHAnsi" w:cstheme="minorHAnsi"/>
          <w:b/>
          <w:bCs/>
          <w:sz w:val="22"/>
        </w:rPr>
        <w:t>ou</w:t>
      </w:r>
      <w:r w:rsidR="00B7372C" w:rsidRPr="00B7372C">
        <w:rPr>
          <w:rFonts w:asciiTheme="minorHAnsi" w:hAnsiTheme="minorHAnsi" w:cstheme="minorHAnsi"/>
          <w:b/>
          <w:bCs/>
          <w:sz w:val="22"/>
        </w:rPr>
        <w:t xml:space="preserve"> organizac</w:t>
      </w:r>
      <w:r w:rsidR="00B7372C">
        <w:rPr>
          <w:rFonts w:asciiTheme="minorHAnsi" w:hAnsiTheme="minorHAnsi" w:cstheme="minorHAnsi"/>
          <w:b/>
          <w:bCs/>
          <w:sz w:val="22"/>
        </w:rPr>
        <w:t>í</w:t>
      </w:r>
      <w:r w:rsidR="00B7372C" w:rsidRPr="00B7372C">
        <w:rPr>
          <w:rFonts w:asciiTheme="minorHAnsi" w:hAnsiTheme="minorHAnsi" w:cstheme="minorHAnsi"/>
          <w:b/>
          <w:bCs/>
          <w:sz w:val="22"/>
        </w:rPr>
        <w:t xml:space="preserve"> Slovo 21</w:t>
      </w:r>
      <w:r w:rsidR="00B7372C">
        <w:rPr>
          <w:rFonts w:asciiTheme="minorHAnsi" w:hAnsiTheme="minorHAnsi" w:cstheme="minorHAnsi"/>
          <w:b/>
          <w:bCs/>
          <w:sz w:val="22"/>
        </w:rPr>
        <w:t xml:space="preserve"> za </w:t>
      </w:r>
      <w:r w:rsidR="00187EE5">
        <w:rPr>
          <w:rFonts w:asciiTheme="minorHAnsi" w:hAnsiTheme="minorHAnsi" w:cstheme="minorHAnsi"/>
          <w:b/>
          <w:bCs/>
          <w:sz w:val="22"/>
        </w:rPr>
        <w:t xml:space="preserve">spolupráce </w:t>
      </w:r>
      <w:r w:rsidR="00B7372C">
        <w:rPr>
          <w:rFonts w:asciiTheme="minorHAnsi" w:hAnsiTheme="minorHAnsi" w:cstheme="minorHAnsi"/>
          <w:b/>
          <w:bCs/>
          <w:sz w:val="22"/>
        </w:rPr>
        <w:t>M</w:t>
      </w:r>
      <w:r w:rsidR="00FC0C69">
        <w:rPr>
          <w:rFonts w:asciiTheme="minorHAnsi" w:hAnsiTheme="minorHAnsi" w:cstheme="minorHAnsi"/>
          <w:b/>
          <w:bCs/>
          <w:sz w:val="22"/>
        </w:rPr>
        <w:t>inisterstva vnitra</w:t>
      </w:r>
      <w:r w:rsidR="00B7372C">
        <w:rPr>
          <w:rFonts w:asciiTheme="minorHAnsi" w:hAnsiTheme="minorHAnsi" w:cstheme="minorHAnsi"/>
          <w:b/>
          <w:bCs/>
          <w:sz w:val="22"/>
        </w:rPr>
        <w:t xml:space="preserve"> ČR.</w:t>
      </w:r>
    </w:p>
    <w:p w14:paraId="01FBBB58" w14:textId="77777777" w:rsidR="00407A93" w:rsidRPr="00407A93" w:rsidRDefault="00407A93" w:rsidP="00407A93">
      <w:pPr>
        <w:pStyle w:val="Normlnweb"/>
        <w:contextualSpacing/>
        <w:jc w:val="both"/>
        <w:rPr>
          <w:rFonts w:asciiTheme="minorHAnsi" w:hAnsiTheme="minorHAnsi" w:cstheme="minorHAnsi"/>
          <w:sz w:val="22"/>
        </w:rPr>
      </w:pPr>
    </w:p>
    <w:p w14:paraId="314ED1D9" w14:textId="77777777" w:rsidR="00407A93" w:rsidRDefault="00407A93" w:rsidP="00407A93">
      <w:pPr>
        <w:pStyle w:val="Normlnweb"/>
        <w:contextualSpacing/>
        <w:jc w:val="both"/>
        <w:rPr>
          <w:rFonts w:asciiTheme="minorHAnsi" w:hAnsiTheme="minorHAnsi" w:cstheme="minorHAnsi"/>
          <w:sz w:val="22"/>
        </w:rPr>
      </w:pPr>
      <w:r w:rsidRPr="00407A93">
        <w:rPr>
          <w:rFonts w:asciiTheme="minorHAnsi" w:hAnsiTheme="minorHAnsi" w:cstheme="minorHAnsi"/>
          <w:sz w:val="22"/>
        </w:rPr>
        <w:t xml:space="preserve">Jaké první kroky podniknout po příjezdu do Česka? Kde najít správné informace o pobytu a zaměstnání? Jak funguje české školství a zdravotnictví? Tyto a další informace, týkající se fungování české společnosti a povinností a práv migrantů, se dozví účastníci Adaptačně-integračních kurzů. Kurzy mají za cíl pomoci cizincům zorientovat se v novém prostředí a administrativních záležitostech, aby mohli mimo jiné snadněji vyřizovat své záležitosti na českých úřadech. </w:t>
      </w:r>
      <w:r w:rsidRPr="00407A93">
        <w:rPr>
          <w:rFonts w:asciiTheme="minorHAnsi" w:hAnsiTheme="minorHAnsi" w:cstheme="minorHAnsi"/>
          <w:i/>
          <w:iCs/>
          <w:sz w:val="22"/>
        </w:rPr>
        <w:t>„Tyto kurzy podle mne znamenají významnou systémovou změnu české integrační politiky, protože cizincům pomohou udělat si představu o pobytu v České republice a s tím spojených povinností. Budou se tak moci vyhnout možným chybám a potížím, což usnadní život nejen jim, ale v konečném důsledku i úřadům a celé společnosti,“</w:t>
      </w:r>
      <w:r w:rsidRPr="00407A93">
        <w:rPr>
          <w:rFonts w:asciiTheme="minorHAnsi" w:hAnsiTheme="minorHAnsi" w:cstheme="minorHAnsi"/>
          <w:sz w:val="22"/>
        </w:rPr>
        <w:t xml:space="preserve"> vysvětluje koordinátor kurzů Branislav Makúch.</w:t>
      </w:r>
    </w:p>
    <w:p w14:paraId="37D53220" w14:textId="77777777" w:rsidR="00407A93" w:rsidRPr="00407A93" w:rsidRDefault="00407A93" w:rsidP="00407A93">
      <w:pPr>
        <w:pStyle w:val="Normlnweb"/>
        <w:contextualSpacing/>
        <w:jc w:val="both"/>
        <w:rPr>
          <w:rFonts w:asciiTheme="minorHAnsi" w:hAnsiTheme="minorHAnsi" w:cstheme="minorHAnsi"/>
          <w:sz w:val="22"/>
        </w:rPr>
      </w:pPr>
    </w:p>
    <w:p w14:paraId="08F0BA43" w14:textId="77777777" w:rsidR="00407A93" w:rsidRDefault="00407A93" w:rsidP="00407A93">
      <w:pPr>
        <w:pStyle w:val="Normlnweb"/>
        <w:contextualSpacing/>
        <w:jc w:val="both"/>
        <w:rPr>
          <w:rFonts w:asciiTheme="minorHAnsi" w:hAnsiTheme="minorHAnsi" w:cstheme="minorHAnsi"/>
          <w:sz w:val="22"/>
        </w:rPr>
      </w:pPr>
      <w:r w:rsidRPr="00407A93">
        <w:rPr>
          <w:rFonts w:asciiTheme="minorHAnsi" w:hAnsiTheme="minorHAnsi" w:cstheme="minorHAnsi"/>
          <w:sz w:val="22"/>
        </w:rPr>
        <w:t xml:space="preserve">Účastníci kurzu rovněž obdrží informace o důležitých institucích, zejména o službách Center na podporu integrace cizinců a dalších neziskových organizací, které jim mohou zdarma a kvalitně pomoci. Z toho důvodu ICP připravilo pro účastníky kurzu malou brožuru s nejdůležitějšími odkazy a regionálními kontakty. </w:t>
      </w:r>
      <w:r w:rsidR="004335C3">
        <w:rPr>
          <w:rFonts w:asciiTheme="minorHAnsi" w:hAnsiTheme="minorHAnsi" w:cstheme="minorHAnsi"/>
          <w:sz w:val="22"/>
        </w:rPr>
        <w:t xml:space="preserve">Kromě hlavního informačního portálu </w:t>
      </w:r>
      <w:hyperlink r:id="rId9" w:history="1">
        <w:r w:rsidR="004335C3" w:rsidRPr="004335C3">
          <w:rPr>
            <w:rStyle w:val="Hypertextovodkaz"/>
            <w:rFonts w:asciiTheme="minorHAnsi" w:hAnsiTheme="minorHAnsi" w:cstheme="minorHAnsi"/>
            <w:sz w:val="22"/>
          </w:rPr>
          <w:t>vitejtevcr.cz</w:t>
        </w:r>
      </w:hyperlink>
      <w:r w:rsidR="004335C3">
        <w:rPr>
          <w:rFonts w:asciiTheme="minorHAnsi" w:hAnsiTheme="minorHAnsi" w:cstheme="minorHAnsi"/>
          <w:sz w:val="22"/>
        </w:rPr>
        <w:t xml:space="preserve"> je pro</w:t>
      </w:r>
      <w:r w:rsidRPr="00407A93">
        <w:rPr>
          <w:rFonts w:asciiTheme="minorHAnsi" w:hAnsiTheme="minorHAnsi" w:cstheme="minorHAnsi"/>
          <w:sz w:val="22"/>
        </w:rPr>
        <w:t xml:space="preserve"> účastníky dostupná webová stránka </w:t>
      </w:r>
      <w:hyperlink r:id="rId10" w:history="1">
        <w:r w:rsidRPr="00407A93">
          <w:rPr>
            <w:rStyle w:val="Hypertextovodkaz"/>
            <w:rFonts w:asciiTheme="minorHAnsi" w:hAnsiTheme="minorHAnsi" w:cstheme="minorHAnsi"/>
            <w:sz w:val="22"/>
          </w:rPr>
          <w:t>aik.icpraha.com</w:t>
        </w:r>
      </w:hyperlink>
      <w:r w:rsidRPr="00407A93">
        <w:rPr>
          <w:rFonts w:asciiTheme="minorHAnsi" w:hAnsiTheme="minorHAnsi" w:cstheme="minorHAnsi"/>
          <w:sz w:val="22"/>
        </w:rPr>
        <w:t xml:space="preserve"> se základními informacemi o kurzech</w:t>
      </w:r>
      <w:r w:rsidR="004335C3">
        <w:rPr>
          <w:rFonts w:asciiTheme="minorHAnsi" w:hAnsiTheme="minorHAnsi" w:cstheme="minorHAnsi"/>
          <w:sz w:val="22"/>
        </w:rPr>
        <w:t xml:space="preserve"> a </w:t>
      </w:r>
      <w:r w:rsidRPr="00407A93">
        <w:rPr>
          <w:rFonts w:asciiTheme="minorHAnsi" w:hAnsiTheme="minorHAnsi" w:cstheme="minorHAnsi"/>
          <w:sz w:val="22"/>
        </w:rPr>
        <w:t>instrukcemi, jak se na ně přihlásit</w:t>
      </w:r>
      <w:r w:rsidR="004335C3">
        <w:rPr>
          <w:rFonts w:asciiTheme="minorHAnsi" w:hAnsiTheme="minorHAnsi" w:cstheme="minorHAnsi"/>
          <w:sz w:val="22"/>
        </w:rPr>
        <w:t>.</w:t>
      </w:r>
    </w:p>
    <w:p w14:paraId="16265E81" w14:textId="77777777" w:rsidR="004335C3" w:rsidRPr="00407A93" w:rsidRDefault="004335C3" w:rsidP="00407A93">
      <w:pPr>
        <w:pStyle w:val="Normlnweb"/>
        <w:contextualSpacing/>
        <w:jc w:val="both"/>
        <w:rPr>
          <w:rFonts w:asciiTheme="minorHAnsi" w:hAnsiTheme="minorHAnsi" w:cstheme="minorHAnsi"/>
          <w:sz w:val="22"/>
        </w:rPr>
      </w:pPr>
    </w:p>
    <w:p w14:paraId="59043D40" w14:textId="77777777" w:rsidR="00407A93" w:rsidRDefault="00407A93" w:rsidP="00407A93">
      <w:pPr>
        <w:pStyle w:val="Normlnweb"/>
        <w:contextualSpacing/>
        <w:jc w:val="both"/>
        <w:rPr>
          <w:rFonts w:asciiTheme="minorHAnsi" w:hAnsiTheme="minorHAnsi" w:cstheme="minorHAnsi"/>
          <w:sz w:val="22"/>
        </w:rPr>
      </w:pPr>
      <w:r w:rsidRPr="00407A93">
        <w:rPr>
          <w:rFonts w:asciiTheme="minorHAnsi" w:hAnsiTheme="minorHAnsi" w:cstheme="minorHAnsi"/>
          <w:sz w:val="22"/>
        </w:rPr>
        <w:t xml:space="preserve">Kurzy jsou určené většině cizincům ze třetích zemí, jejichž povolení k dlouhodobému nebo trvalému pobytu nabylo právní moci po 1. 1. 2021. Tato nová povinnost se nevztahuje například na občany Evropské unie a jejich rodinné příslušníky mající povolení k přechodnému pobytu nebo na cizince pobývající v ČR na základě víza. Výjimku mají také cizinci, kteří na území ČR pobývají na základě dlouhodobého pobytu za účelem studia či investování nebo vnitropodnikově převedení zaměstnanci. Kurz nemusí absolvovat cizinci, kteří nedovršili věk 15 let, nebo jsou starší 61 let. Další výjimky z povinnosti jsou uvedeny na webových stránkách </w:t>
      </w:r>
      <w:hyperlink r:id="rId11" w:history="1">
        <w:r w:rsidRPr="00407A93">
          <w:rPr>
            <w:rStyle w:val="Hypertextovodkaz"/>
            <w:rFonts w:asciiTheme="minorHAnsi" w:hAnsiTheme="minorHAnsi" w:cstheme="minorHAnsi"/>
            <w:sz w:val="22"/>
          </w:rPr>
          <w:t>Ministerstva vnitra</w:t>
        </w:r>
      </w:hyperlink>
      <w:r w:rsidRPr="00407A93">
        <w:rPr>
          <w:rFonts w:asciiTheme="minorHAnsi" w:hAnsiTheme="minorHAnsi" w:cstheme="minorHAnsi"/>
          <w:sz w:val="22"/>
        </w:rPr>
        <w:t>. </w:t>
      </w:r>
    </w:p>
    <w:p w14:paraId="12AE978B" w14:textId="77777777" w:rsidR="00407A93" w:rsidRPr="00407A93" w:rsidRDefault="00407A93" w:rsidP="00407A93">
      <w:pPr>
        <w:pStyle w:val="Normlnweb"/>
        <w:contextualSpacing/>
        <w:jc w:val="both"/>
        <w:rPr>
          <w:rFonts w:asciiTheme="minorHAnsi" w:hAnsiTheme="minorHAnsi" w:cstheme="minorHAnsi"/>
          <w:sz w:val="22"/>
        </w:rPr>
      </w:pPr>
    </w:p>
    <w:p w14:paraId="4EF87A6C" w14:textId="77777777" w:rsidR="00407A93" w:rsidRPr="00407A93" w:rsidRDefault="00407A93" w:rsidP="00407A93">
      <w:pPr>
        <w:pStyle w:val="Normlnweb"/>
        <w:contextualSpacing/>
        <w:jc w:val="both"/>
        <w:rPr>
          <w:rFonts w:asciiTheme="minorHAnsi" w:hAnsiTheme="minorHAnsi" w:cstheme="minorHAnsi"/>
          <w:sz w:val="22"/>
        </w:rPr>
      </w:pPr>
      <w:r w:rsidRPr="00407A93">
        <w:rPr>
          <w:rFonts w:asciiTheme="minorHAnsi" w:hAnsiTheme="minorHAnsi" w:cstheme="minorHAnsi"/>
          <w:sz w:val="22"/>
        </w:rPr>
        <w:t>Adaptačně-integrační kurzy trvají 4 hodiny. Vedou je certifikovaní lektoři v češtině a tlumočníci je překládají do anglického, arabského, francouzského, mongolského, ruského, srbského, španělského, ukrajinského a vietnamského jazyka. Kurzovné, které hradí jednotliví účastníci, činí 1500 Kč. Za účast na kurzu bude cizinci vydáno osvědčení, potvrzující splnění jeho povinnosti. Lhůta pro absolvování kurzu je 1 rok od nabytí právní moci (převzetí průkazu o) povolení k pobytu. Pokud se cizinec v této lhůtě kurzu nezúčastní, hrozí mu pokuta až do výše 10 000 Kč.</w:t>
      </w:r>
    </w:p>
    <w:p w14:paraId="2D7D73A7" w14:textId="77777777" w:rsidR="00407A93" w:rsidRDefault="00407A93" w:rsidP="00407A93">
      <w:pPr>
        <w:pStyle w:val="Normlnweb"/>
        <w:contextualSpacing/>
        <w:jc w:val="both"/>
        <w:rPr>
          <w:rFonts w:asciiTheme="minorHAnsi" w:hAnsiTheme="minorHAnsi" w:cstheme="minorHAnsi"/>
          <w:sz w:val="22"/>
        </w:rPr>
      </w:pPr>
      <w:r w:rsidRPr="00407A93">
        <w:rPr>
          <w:rFonts w:asciiTheme="minorHAnsi" w:hAnsiTheme="minorHAnsi" w:cstheme="minorHAnsi"/>
          <w:sz w:val="22"/>
        </w:rPr>
        <w:t> </w:t>
      </w:r>
    </w:p>
    <w:p w14:paraId="40CA8F28" w14:textId="77777777" w:rsidR="00B7372C" w:rsidRDefault="00B7372C" w:rsidP="00407A93">
      <w:pPr>
        <w:pStyle w:val="Normlnweb"/>
        <w:contextualSpacing/>
        <w:jc w:val="both"/>
        <w:rPr>
          <w:rFonts w:asciiTheme="minorHAnsi" w:hAnsiTheme="minorHAnsi" w:cstheme="minorHAnsi"/>
          <w:sz w:val="22"/>
        </w:rPr>
      </w:pPr>
    </w:p>
    <w:p w14:paraId="35E2C1EE" w14:textId="77777777" w:rsidR="00B7372C" w:rsidRDefault="00B7372C" w:rsidP="00407A93">
      <w:pPr>
        <w:pStyle w:val="Normlnweb"/>
        <w:contextualSpacing/>
        <w:jc w:val="both"/>
        <w:rPr>
          <w:rFonts w:asciiTheme="minorHAnsi" w:hAnsiTheme="minorHAnsi" w:cstheme="minorHAnsi"/>
          <w:sz w:val="22"/>
        </w:rPr>
      </w:pPr>
      <w:bookmarkStart w:id="0" w:name="_GoBack"/>
      <w:bookmarkEnd w:id="0"/>
    </w:p>
    <w:p w14:paraId="57369D7A" w14:textId="77777777" w:rsidR="00B7372C" w:rsidRDefault="00B7372C" w:rsidP="00407A93">
      <w:pPr>
        <w:pStyle w:val="Normlnweb"/>
        <w:contextualSpacing/>
        <w:jc w:val="both"/>
        <w:rPr>
          <w:rFonts w:asciiTheme="minorHAnsi" w:hAnsiTheme="minorHAnsi" w:cstheme="minorHAnsi"/>
          <w:sz w:val="22"/>
        </w:rPr>
      </w:pPr>
    </w:p>
    <w:p w14:paraId="65443F3D" w14:textId="77777777" w:rsidR="00B7372C" w:rsidRPr="00407A93" w:rsidRDefault="00B7372C" w:rsidP="00407A93">
      <w:pPr>
        <w:pStyle w:val="Normlnweb"/>
        <w:contextualSpacing/>
        <w:jc w:val="both"/>
        <w:rPr>
          <w:rFonts w:asciiTheme="minorHAnsi" w:hAnsiTheme="minorHAnsi" w:cstheme="minorHAnsi"/>
          <w:sz w:val="22"/>
        </w:rPr>
      </w:pPr>
    </w:p>
    <w:p w14:paraId="063AF2E9" w14:textId="77777777" w:rsidR="00407A93" w:rsidRPr="00407A93" w:rsidRDefault="00BE4CCF" w:rsidP="00407A93">
      <w:pPr>
        <w:pStyle w:val="Normlnweb"/>
        <w:contextualSpacing/>
        <w:jc w:val="both"/>
        <w:rPr>
          <w:rFonts w:asciiTheme="minorHAnsi" w:hAnsiTheme="minorHAnsi" w:cstheme="minorHAnsi"/>
          <w:sz w:val="22"/>
        </w:rPr>
      </w:pPr>
      <w:hyperlink r:id="rId12" w:history="1">
        <w:r w:rsidR="00407A93" w:rsidRPr="00407A93">
          <w:rPr>
            <w:rStyle w:val="Hypertextovodkaz"/>
            <w:rFonts w:asciiTheme="minorHAnsi" w:hAnsiTheme="minorHAnsi" w:cstheme="minorHAnsi"/>
            <w:sz w:val="22"/>
          </w:rPr>
          <w:t>Integrační centrum Praha</w:t>
        </w:r>
      </w:hyperlink>
      <w:r w:rsidR="00407A93" w:rsidRPr="00407A93">
        <w:rPr>
          <w:rFonts w:asciiTheme="minorHAnsi" w:hAnsiTheme="minorHAnsi" w:cstheme="minorHAnsi"/>
          <w:sz w:val="22"/>
        </w:rPr>
        <w:t xml:space="preserve"> o.p.s. je nezisková organizace založená v roce 2012 Magistrátem hlavního města Prahy. Účelem organizace je podpora integrace cizinců ze zemí mimo EU. ICP bezplatně poskytuje právní a sociální poradenství, kurzy českého jazyka, tlumočení a doprovody do veřejných institucí a pořádá kulturní a komunitní akce. </w:t>
      </w:r>
    </w:p>
    <w:p w14:paraId="1E858FC4" w14:textId="77777777" w:rsidR="00FD0AE1" w:rsidRDefault="00FD0AE1" w:rsidP="00FD0AE1">
      <w:pPr>
        <w:pStyle w:val="Normlnweb"/>
        <w:spacing w:before="0" w:beforeAutospacing="0" w:after="160" w:afterAutospacing="0"/>
        <w:contextualSpacing/>
        <w:jc w:val="both"/>
      </w:pPr>
    </w:p>
    <w:p w14:paraId="04E911BF" w14:textId="77777777" w:rsidR="00FD0AE1" w:rsidRPr="00FD0AE1" w:rsidRDefault="00FD0AE1" w:rsidP="00FD0AE1">
      <w:pPr>
        <w:pStyle w:val="Normlnweb"/>
        <w:spacing w:before="240" w:beforeAutospacing="0" w:after="240" w:afterAutospacing="0"/>
        <w:rPr>
          <w:rFonts w:asciiTheme="minorHAnsi" w:hAnsiTheme="minorHAnsi" w:cstheme="minorHAnsi"/>
        </w:rPr>
      </w:pPr>
      <w:bookmarkStart w:id="1" w:name="_Hlk74049865"/>
      <w:r w:rsidRPr="00FD0AE1">
        <w:rPr>
          <w:rFonts w:asciiTheme="minorHAnsi" w:hAnsiTheme="minorHAnsi" w:cstheme="minorHAnsi"/>
          <w:color w:val="000000"/>
          <w:u w:val="single"/>
        </w:rPr>
        <w:t>Kontaktní osoba pro média:</w:t>
      </w:r>
    </w:p>
    <w:p w14:paraId="7C5A810F" w14:textId="77777777" w:rsidR="00FD0AE1" w:rsidRPr="00FD0AE1" w:rsidRDefault="00FD0AE1" w:rsidP="00FD0AE1">
      <w:pPr>
        <w:pStyle w:val="Bezmezer"/>
        <w:rPr>
          <w:rFonts w:cstheme="minorHAnsi"/>
        </w:rPr>
      </w:pPr>
      <w:r w:rsidRPr="00FD0AE1">
        <w:rPr>
          <w:rFonts w:cstheme="minorHAnsi"/>
        </w:rPr>
        <w:t xml:space="preserve">Dagmar </w:t>
      </w:r>
      <w:proofErr w:type="spellStart"/>
      <w:r w:rsidRPr="00FD0AE1">
        <w:rPr>
          <w:rFonts w:cstheme="minorHAnsi"/>
        </w:rPr>
        <w:t>Diroian</w:t>
      </w:r>
      <w:proofErr w:type="spellEnd"/>
    </w:p>
    <w:p w14:paraId="371610E3" w14:textId="77777777" w:rsidR="00FD0AE1" w:rsidRPr="00FD0AE1" w:rsidRDefault="00FD0AE1" w:rsidP="00FD0AE1">
      <w:pPr>
        <w:pStyle w:val="Bezmezer"/>
        <w:rPr>
          <w:rFonts w:cstheme="minorHAnsi"/>
        </w:rPr>
      </w:pPr>
      <w:r w:rsidRPr="00FD0AE1">
        <w:rPr>
          <w:rFonts w:cstheme="minorHAnsi"/>
        </w:rPr>
        <w:t>Komunikační pracovnice AIK</w:t>
      </w:r>
    </w:p>
    <w:p w14:paraId="6492B8CB" w14:textId="77777777" w:rsidR="00FD0AE1" w:rsidRPr="00FD0AE1" w:rsidRDefault="00FD0AE1" w:rsidP="00FD0AE1">
      <w:pPr>
        <w:pStyle w:val="Bezmezer"/>
        <w:rPr>
          <w:rFonts w:cstheme="minorHAnsi"/>
        </w:rPr>
      </w:pPr>
      <w:r w:rsidRPr="00FD0AE1">
        <w:rPr>
          <w:rFonts w:cstheme="minorHAnsi"/>
        </w:rPr>
        <w:t>Integrační centrum Praha</w:t>
      </w:r>
    </w:p>
    <w:p w14:paraId="6BC825E6" w14:textId="77777777" w:rsidR="00FD0AE1" w:rsidRPr="00FD0AE1" w:rsidRDefault="00FD0AE1" w:rsidP="00FD0AE1">
      <w:pPr>
        <w:pStyle w:val="Bezmezer"/>
        <w:rPr>
          <w:rFonts w:cstheme="minorHAnsi"/>
        </w:rPr>
      </w:pPr>
    </w:p>
    <w:p w14:paraId="7862E6CE" w14:textId="77777777" w:rsidR="00FD0AE1" w:rsidRPr="00FD0AE1" w:rsidRDefault="00FD0AE1" w:rsidP="00FD0AE1">
      <w:pPr>
        <w:pStyle w:val="Normlnweb"/>
        <w:shd w:val="clear" w:color="auto" w:fill="FFFFFF"/>
        <w:spacing w:before="0" w:beforeAutospacing="0" w:after="0" w:afterAutospacing="0"/>
        <w:rPr>
          <w:rFonts w:asciiTheme="minorHAnsi" w:hAnsiTheme="minorHAnsi" w:cstheme="minorHAnsi"/>
          <w:sz w:val="22"/>
        </w:rPr>
      </w:pPr>
      <w:r w:rsidRPr="00FD0AE1">
        <w:rPr>
          <w:rFonts w:asciiTheme="minorHAnsi" w:hAnsiTheme="minorHAnsi" w:cstheme="minorHAnsi"/>
          <w:noProof/>
          <w:color w:val="222222"/>
          <w:sz w:val="22"/>
          <w:bdr w:val="none" w:sz="0" w:space="0" w:color="auto" w:frame="1"/>
        </w:rPr>
        <w:drawing>
          <wp:inline distT="0" distB="0" distL="0" distR="0" wp14:anchorId="6D318E7F" wp14:editId="21348BFC">
            <wp:extent cx="152400" cy="152400"/>
            <wp:effectExtent l="0" t="0" r="0" b="0"/>
            <wp:docPr id="9" name="Obrázek 9" descr="https://lh6.googleusercontent.com/ku4mRN4UDafNlIc2xoKXmXgHwRkuQth2GamYZJme_TeeLhqLtR82v1u8JD_zvm1w8UqZCvQj92GP2z_NnqUTLRL0F3p4urUmbstXXCvacQ_YgVx6C5GjvN4mBC8spaFgifaWFaw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ku4mRN4UDafNlIc2xoKXmXgHwRkuQth2GamYZJme_TeeLhqLtR82v1u8JD_zvm1w8UqZCvQj92GP2z_NnqUTLRL0F3p4urUmbstXXCvacQ_YgVx6C5GjvN4mBC8spaFgifaWFaw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0AE1">
        <w:rPr>
          <w:rFonts w:asciiTheme="minorHAnsi" w:hAnsiTheme="minorHAnsi" w:cstheme="minorHAnsi"/>
          <w:color w:val="222222"/>
          <w:sz w:val="20"/>
          <w:szCs w:val="22"/>
        </w:rPr>
        <w:t xml:space="preserve"> </w:t>
      </w:r>
      <w:r w:rsidRPr="00FD0AE1">
        <w:rPr>
          <w:rFonts w:asciiTheme="minorHAnsi" w:hAnsiTheme="minorHAnsi" w:cstheme="minorHAnsi"/>
          <w:color w:val="000000"/>
          <w:sz w:val="22"/>
        </w:rPr>
        <w:t>+420 774 562 360</w:t>
      </w:r>
    </w:p>
    <w:p w14:paraId="053D6F97" w14:textId="77777777" w:rsidR="00FD0AE1" w:rsidRPr="00FD0AE1" w:rsidRDefault="00FD0AE1" w:rsidP="00FD0AE1">
      <w:pPr>
        <w:pStyle w:val="Normlnweb"/>
        <w:shd w:val="clear" w:color="auto" w:fill="FFFFFF"/>
        <w:spacing w:before="0" w:beforeAutospacing="0" w:after="0" w:afterAutospacing="0"/>
        <w:rPr>
          <w:rFonts w:asciiTheme="minorHAnsi" w:hAnsiTheme="minorHAnsi" w:cstheme="minorHAnsi"/>
          <w:sz w:val="22"/>
        </w:rPr>
      </w:pPr>
      <w:r w:rsidRPr="00FD0AE1">
        <w:rPr>
          <w:rFonts w:asciiTheme="minorHAnsi" w:hAnsiTheme="minorHAnsi" w:cstheme="minorHAnsi"/>
          <w:noProof/>
          <w:color w:val="000000"/>
          <w:sz w:val="22"/>
          <w:bdr w:val="none" w:sz="0" w:space="0" w:color="auto" w:frame="1"/>
        </w:rPr>
        <w:drawing>
          <wp:inline distT="0" distB="0" distL="0" distR="0" wp14:anchorId="77EB011C" wp14:editId="0D9682B7">
            <wp:extent cx="161925" cy="114300"/>
            <wp:effectExtent l="0" t="0" r="9525" b="0"/>
            <wp:docPr id="8" name="Obrázek 8" descr="https://lh4.googleusercontent.com/OcR29d-Ake-e4vy1jkz87HKEI7ye3QfSTWG85paqPHhTwcDj-lkht2FHePrNxCbzdeUIO8MJ2J98p4awzXXwnJHDi1Oi2E9HpyZY_GOO4UmRvCuLldtkgUaZhKEVDRjdNSYnFnD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OcR29d-Ake-e4vy1jkz87HKEI7ye3QfSTWG85paqPHhTwcDj-lkht2FHePrNxCbzdeUIO8MJ2J98p4awzXXwnJHDi1Oi2E9HpyZY_GOO4UmRvCuLldtkgUaZhKEVDRjdNSYnFnDX"/>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925" cy="114300"/>
                    </a:xfrm>
                    <a:prstGeom prst="rect">
                      <a:avLst/>
                    </a:prstGeom>
                    <a:noFill/>
                    <a:ln>
                      <a:noFill/>
                    </a:ln>
                  </pic:spPr>
                </pic:pic>
              </a:graphicData>
            </a:graphic>
          </wp:inline>
        </w:drawing>
      </w:r>
      <w:r w:rsidRPr="00FD0AE1">
        <w:rPr>
          <w:rFonts w:asciiTheme="minorHAnsi" w:hAnsiTheme="minorHAnsi" w:cstheme="minorHAnsi"/>
          <w:color w:val="000000"/>
          <w:sz w:val="22"/>
        </w:rPr>
        <w:t xml:space="preserve"> d.diroian@icpraha.com</w:t>
      </w:r>
    </w:p>
    <w:p w14:paraId="20EEA5FC" w14:textId="77777777" w:rsidR="00FD0AE1" w:rsidRPr="00FD0AE1" w:rsidRDefault="00FD0AE1" w:rsidP="00FD0AE1">
      <w:pPr>
        <w:pStyle w:val="Normlnweb"/>
        <w:shd w:val="clear" w:color="auto" w:fill="FFFFFF"/>
        <w:spacing w:before="0" w:beforeAutospacing="0" w:after="0" w:afterAutospacing="0"/>
        <w:rPr>
          <w:rFonts w:asciiTheme="minorHAnsi" w:hAnsiTheme="minorHAnsi" w:cstheme="minorHAnsi"/>
          <w:sz w:val="22"/>
        </w:rPr>
      </w:pPr>
      <w:r w:rsidRPr="00FD0AE1">
        <w:rPr>
          <w:rFonts w:asciiTheme="minorHAnsi" w:hAnsiTheme="minorHAnsi" w:cstheme="minorHAnsi"/>
          <w:noProof/>
          <w:color w:val="000000"/>
          <w:sz w:val="22"/>
          <w:bdr w:val="none" w:sz="0" w:space="0" w:color="auto" w:frame="1"/>
        </w:rPr>
        <w:drawing>
          <wp:inline distT="0" distB="0" distL="0" distR="0" wp14:anchorId="62215D8D" wp14:editId="350ED778">
            <wp:extent cx="161925" cy="161925"/>
            <wp:effectExtent l="0" t="0" r="9525" b="9525"/>
            <wp:docPr id="7" name="Obrázek 7" descr="https://lh6.googleusercontent.com/Kb3iuGLauiMyjK3HZwUl7_lX5m0Ta92or85tP7D-ADw1Pw5Q5fVd2o8ZJ0-bDx0648Chhzj6HUkXS0l_SmCV_p_MXkxvJwZdoBlToNOiJQcLuOeAJcWHb7O72Fi3Nj8ZKID9dBF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Kb3iuGLauiMyjK3HZwUl7_lX5m0Ta92or85tP7D-ADw1Pw5Q5fVd2o8ZJ0-bDx0648Chhzj6HUkXS0l_SmCV_p_MXkxvJwZdoBlToNOiJQcLuOeAJcWHb7O72Fi3Nj8ZKID9dBFv"/>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hyperlink r:id="rId16" w:history="1">
        <w:r w:rsidRPr="00FD0AE1">
          <w:rPr>
            <w:rStyle w:val="Hypertextovodkaz"/>
            <w:rFonts w:asciiTheme="minorHAnsi" w:hAnsiTheme="minorHAnsi" w:cstheme="minorHAnsi"/>
            <w:color w:val="1155CC"/>
            <w:sz w:val="22"/>
          </w:rPr>
          <w:t>aik.icpraha.com</w:t>
        </w:r>
      </w:hyperlink>
    </w:p>
    <w:p w14:paraId="7E627BE0" w14:textId="77777777" w:rsidR="00FD0AE1" w:rsidRPr="00FD0AE1" w:rsidRDefault="00FD0AE1" w:rsidP="00FD0AE1">
      <w:pPr>
        <w:pStyle w:val="Normlnweb"/>
        <w:shd w:val="clear" w:color="auto" w:fill="FFFFFF"/>
        <w:spacing w:before="0" w:beforeAutospacing="0" w:after="0" w:afterAutospacing="0"/>
        <w:rPr>
          <w:rFonts w:asciiTheme="minorHAnsi" w:hAnsiTheme="minorHAnsi" w:cstheme="minorHAnsi"/>
          <w:sz w:val="22"/>
        </w:rPr>
      </w:pPr>
      <w:r w:rsidRPr="00FD0AE1">
        <w:rPr>
          <w:rFonts w:asciiTheme="minorHAnsi" w:hAnsiTheme="minorHAnsi" w:cstheme="minorHAnsi"/>
          <w:noProof/>
          <w:color w:val="000000"/>
          <w:sz w:val="22"/>
          <w:bdr w:val="none" w:sz="0" w:space="0" w:color="auto" w:frame="1"/>
        </w:rPr>
        <w:drawing>
          <wp:inline distT="0" distB="0" distL="0" distR="0" wp14:anchorId="156CE9FE" wp14:editId="0E596F1F">
            <wp:extent cx="104775" cy="152400"/>
            <wp:effectExtent l="0" t="0" r="9525" b="0"/>
            <wp:docPr id="6" name="Obrázek 6" descr="https://lh5.googleusercontent.com/pgxz1d2yBq5T9i37lFnoKkFMwz-IbjIIhyunoUVwNdQAR1lwcsRatQxQTW_QwePJD6Z-r938d1yvrk1v6_FmyC_SR5Bm1nGOrn-tzeVYJl9qnimytY1ob0jkZqCd-50UnOdEB1U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pgxz1d2yBq5T9i37lFnoKkFMwz-IbjIIhyunoUVwNdQAR1lwcsRatQxQTW_QwePJD6Z-r938d1yvrk1v6_FmyC_SR5Bm1nGOrn-tzeVYJl9qnimytY1ob0jkZqCd-50UnOdEB1U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FD0AE1">
        <w:rPr>
          <w:rFonts w:asciiTheme="minorHAnsi" w:hAnsiTheme="minorHAnsi" w:cstheme="minorHAnsi"/>
          <w:color w:val="000000"/>
          <w:sz w:val="22"/>
        </w:rPr>
        <w:t xml:space="preserve"> Žitná 51, 110 00 Praha 1</w:t>
      </w:r>
    </w:p>
    <w:bookmarkEnd w:id="1"/>
    <w:p w14:paraId="23373D95" w14:textId="77777777" w:rsidR="00EB1C52" w:rsidRPr="00407A93" w:rsidRDefault="00FD0AE1" w:rsidP="00407A93">
      <w:pPr>
        <w:pStyle w:val="Normlnweb"/>
        <w:shd w:val="clear" w:color="auto" w:fill="FFFFFF"/>
        <w:spacing w:before="0" w:beforeAutospacing="0" w:after="0" w:afterAutospacing="0"/>
        <w:rPr>
          <w:rFonts w:asciiTheme="minorHAnsi" w:hAnsiTheme="minorHAnsi" w:cstheme="minorHAnsi"/>
          <w:sz w:val="22"/>
        </w:rPr>
      </w:pPr>
      <w:r w:rsidRPr="00FD0AE1">
        <w:rPr>
          <w:rFonts w:asciiTheme="minorHAnsi" w:hAnsiTheme="minorHAnsi" w:cstheme="minorHAnsi"/>
          <w:sz w:val="22"/>
        </w:rPr>
        <w:t> </w:t>
      </w:r>
    </w:p>
    <w:p w14:paraId="194244B0" w14:textId="77777777" w:rsidR="00EB1C52" w:rsidRPr="00EB1C52" w:rsidRDefault="00EB1C52" w:rsidP="00EB1C52"/>
    <w:p w14:paraId="3257CBC8" w14:textId="1F491955" w:rsidR="00EB1C52" w:rsidRPr="00EB1C52" w:rsidRDefault="00EB1C52" w:rsidP="00EB1C52">
      <w:pPr>
        <w:tabs>
          <w:tab w:val="left" w:pos="6510"/>
        </w:tabs>
      </w:pPr>
    </w:p>
    <w:sectPr w:rsidR="00EB1C52" w:rsidRPr="00EB1C52" w:rsidSect="00FD0AE1">
      <w:headerReference w:type="default" r:id="rId18"/>
      <w:footerReference w:type="default" r:id="rId19"/>
      <w:pgSz w:w="11906" w:h="16838"/>
      <w:pgMar w:top="1417" w:right="1417" w:bottom="1417" w:left="1417" w:header="141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B1B578" w14:textId="77777777" w:rsidR="00BE4CCF" w:rsidRDefault="00BE4CCF" w:rsidP="00AD0066">
      <w:pPr>
        <w:spacing w:after="0" w:line="240" w:lineRule="auto"/>
      </w:pPr>
      <w:r>
        <w:separator/>
      </w:r>
    </w:p>
  </w:endnote>
  <w:endnote w:type="continuationSeparator" w:id="0">
    <w:p w14:paraId="02E91F94" w14:textId="77777777" w:rsidR="00BE4CCF" w:rsidRDefault="00BE4CCF" w:rsidP="00AD0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 Sans">
    <w:altName w:val="Tahoma"/>
    <w:panose1 w:val="020B0606030504020204"/>
    <w:charset w:val="EE"/>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EF7AE" w14:textId="77777777" w:rsidR="00EB1C52" w:rsidRDefault="00EB1C52">
    <w:pPr>
      <w:pStyle w:val="Zpat"/>
      <w:rPr>
        <w:rFonts w:ascii="Verdana" w:hAnsi="Verdana"/>
        <w:color w:val="000000"/>
      </w:rPr>
    </w:pPr>
    <w:r>
      <w:rPr>
        <w:rFonts w:ascii="Verdana" w:hAnsi="Verdana"/>
        <w:noProof/>
        <w:color w:val="000000"/>
        <w:lang w:eastAsia="cs-CZ"/>
      </w:rPr>
      <mc:AlternateContent>
        <mc:Choice Requires="wps">
          <w:drawing>
            <wp:anchor distT="0" distB="0" distL="114300" distR="114300" simplePos="0" relativeHeight="251657215" behindDoc="1" locked="0" layoutInCell="1" allowOverlap="1" wp14:anchorId="1EAE673F" wp14:editId="23BB9AC1">
              <wp:simplePos x="0" y="0"/>
              <wp:positionH relativeFrom="column">
                <wp:posOffset>-1261745</wp:posOffset>
              </wp:positionH>
              <wp:positionV relativeFrom="paragraph">
                <wp:posOffset>-17780</wp:posOffset>
              </wp:positionV>
              <wp:extent cx="8028940" cy="1552575"/>
              <wp:effectExtent l="0" t="0" r="0" b="9525"/>
              <wp:wrapNone/>
              <wp:docPr id="4" name="Obdélník 4"/>
              <wp:cNvGraphicFramePr/>
              <a:graphic xmlns:a="http://schemas.openxmlformats.org/drawingml/2006/main">
                <a:graphicData uri="http://schemas.microsoft.com/office/word/2010/wordprocessingShape">
                  <wps:wsp>
                    <wps:cNvSpPr/>
                    <wps:spPr>
                      <a:xfrm>
                        <a:off x="0" y="0"/>
                        <a:ext cx="8028940" cy="1552575"/>
                      </a:xfrm>
                      <a:prstGeom prst="rect">
                        <a:avLst/>
                      </a:prstGeom>
                      <a:solidFill>
                        <a:srgbClr val="7EC3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DEBC9F" id="Obdélník 4" o:spid="_x0000_s1026" style="position:absolute;margin-left:-99.35pt;margin-top:-1.4pt;width:632.2pt;height:122.2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T3pogIAAIcFAAAOAAAAZHJzL2Uyb0RvYy54bWysVMFu2zAMvQ/YPwi6r3ayZG2COkWQrsOA&#10;oi3WDj0rshQbk0VNUuJkf9TDvqI/Nkqy3a4rdhiWgyKaj48i9cTTs32jyE5YV4Mu6Ogop0RoDmWt&#10;NwX9enfx7oQS55kumQItCnoQjp4t3r45bc1cjKECVQpLkES7eWsKWnlv5lnmeCUa5o7ACI1OCbZh&#10;Hk27yUrLWmRvVDbO8w9ZC7Y0FrhwDr+eJyddRH4pBffXUjrhiSoons3H1cZ1HdZsccrmG8tMVfPu&#10;GOwfTtGwWmPSgeqceUa2tv6Dqqm5BQfSH3FoMpCy5iLWgNWM8hfV3FbMiFgLNseZoU3u/9Hyq92N&#10;JXVZ0AklmjV4Rdfr8vFB6cef38gk9Kc1bo6wW3NjO8vhNhS7l7YJ/1gG2ceeHoaeir0nHD+e5OOT&#10;2QRbz9E3mk7H0+NpYM2ewo11/pOAhoRNQS1eWuwl2106n6A9JGRzoOryolYqGnazXilLdgwv+Pjj&#10;6v1s1rH/BlM6gDWEsMQYvmShtFRM3PmDEgGn9BchsSl4/HE8SZSjGPIwzoX2o+SqWClS+mmOvz57&#10;EHCIiJVGwsAsMf/A3RH0yETSc6dTdvgQKqKah+D8bwdLwUNEzAzaD8FNrcG+RqCwqi5zwvdNSq0J&#10;XVpDeUDJWEhvyRl+UeO9XTLnb5jFx4N3jQPBX+MiFbQFhW5HSQX2x2vfAx41jV5KWnyMBXXft8wK&#10;StRnjWqfjSZBQj4ak+nxGA373LN+7tHbZgUohxGOHsPjNuC96rfSQnOPc2MZsqKLaY65C8q97Y2V&#10;T0MCJw8Xy2WE4Ys1zF/qW8MDeehq0OXd/p5Z04nXo+6voH+4bP5CwwkbIjUstx5kHQX+1Neu3/ja&#10;o3C6yRTGyXM7op7m5+IXAAAA//8DAFBLAwQUAAYACAAAACEALOsspeIAAAAMAQAADwAAAGRycy9k&#10;b3ducmV2LnhtbEyPwU7DMBBE70j8g7VI3Fo7EW1KiFOhCiQkTi1QqTc3du2I2A6204S/Z3sqt92d&#10;0eybaj3ZjpxViK13HLI5A6Jc42XrNIfPj9fZCkhMwknReac4/KoI6/r2phKl9KPbqvMuaYIhLpaC&#10;g0mpLymNjVFWxLnvlUPt5IMVCdegqQxixHDb0ZyxJbWidfjBiF5tjGq+d4PlMGxG896Fw0n/fMli&#10;sWfmTb9sOb+/m56fgCQ1pasZLviIDjUyHf3gZCQdh1n2uCrQi1OOHS4Otlzg5cghf8gKoHVF/5eo&#10;/wAAAP//AwBQSwECLQAUAAYACAAAACEAtoM4kv4AAADhAQAAEwAAAAAAAAAAAAAAAAAAAAAAW0Nv&#10;bnRlbnRfVHlwZXNdLnhtbFBLAQItABQABgAIAAAAIQA4/SH/1gAAAJQBAAALAAAAAAAAAAAAAAAA&#10;AC8BAABfcmVscy8ucmVsc1BLAQItABQABgAIAAAAIQDg7T3pogIAAIcFAAAOAAAAAAAAAAAAAAAA&#10;AC4CAABkcnMvZTJvRG9jLnhtbFBLAQItABQABgAIAAAAIQAs6yyl4gAAAAwBAAAPAAAAAAAAAAAA&#10;AAAAAPwEAABkcnMvZG93bnJldi54bWxQSwUGAAAAAAQABADzAAAACwYAAAAA&#10;" fillcolor="#7ec399" stroked="f" strokeweight="1pt"/>
          </w:pict>
        </mc:Fallback>
      </mc:AlternateContent>
    </w:r>
  </w:p>
  <w:p w14:paraId="69F0B529" w14:textId="60CC0A8C" w:rsidR="00EB1C52" w:rsidRPr="00FD0AE1" w:rsidRDefault="00FD0AE1" w:rsidP="00FD0AE1">
    <w:pPr>
      <w:pStyle w:val="Zpat"/>
      <w:rPr>
        <w:rFonts w:ascii="Verdana" w:hAnsi="Verdana"/>
        <w:color w:val="000000"/>
      </w:rPr>
    </w:pPr>
    <w:r>
      <w:rPr>
        <w:rFonts w:ascii="Verdana" w:hAnsi="Verdana"/>
        <w:noProof/>
        <w:color w:val="000000"/>
        <w:lang w:eastAsia="cs-CZ"/>
      </w:rPr>
      <w:drawing>
        <wp:anchor distT="0" distB="0" distL="114300" distR="114300" simplePos="0" relativeHeight="251661312" behindDoc="0" locked="0" layoutInCell="1" allowOverlap="1" wp14:anchorId="6F2CA0CC" wp14:editId="1E21A547">
          <wp:simplePos x="0" y="0"/>
          <wp:positionH relativeFrom="margin">
            <wp:posOffset>5586730</wp:posOffset>
          </wp:positionH>
          <wp:positionV relativeFrom="margin">
            <wp:posOffset>8844280</wp:posOffset>
          </wp:positionV>
          <wp:extent cx="980440" cy="547370"/>
          <wp:effectExtent l="0" t="0" r="0" b="5080"/>
          <wp:wrapSquare wrapText="bothSides"/>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typ-trans-tmavy.png"/>
                  <pic:cNvPicPr/>
                </pic:nvPicPr>
                <pic:blipFill>
                  <a:blip r:embed="rId1">
                    <a:extLst>
                      <a:ext uri="{28A0092B-C50C-407E-A947-70E740481C1C}">
                        <a14:useLocalDpi xmlns:a14="http://schemas.microsoft.com/office/drawing/2010/main" val="0"/>
                      </a:ext>
                    </a:extLst>
                  </a:blip>
                  <a:stretch>
                    <a:fillRect/>
                  </a:stretch>
                </pic:blipFill>
                <pic:spPr>
                  <a:xfrm>
                    <a:off x="0" y="0"/>
                    <a:ext cx="980440" cy="547370"/>
                  </a:xfrm>
                  <a:prstGeom prst="rect">
                    <a:avLst/>
                  </a:prstGeom>
                </pic:spPr>
              </pic:pic>
            </a:graphicData>
          </a:graphic>
          <wp14:sizeRelH relativeFrom="margin">
            <wp14:pctWidth>0</wp14:pctWidth>
          </wp14:sizeRelH>
          <wp14:sizeRelV relativeFrom="margin">
            <wp14:pctHeight>0</wp14:pctHeight>
          </wp14:sizeRelV>
        </wp:anchor>
      </w:drawing>
    </w:r>
    <w:r w:rsidR="00EB1C52" w:rsidRPr="00FF3CE5">
      <w:rPr>
        <w:rFonts w:ascii="Open Sans" w:hAnsi="Open Sans" w:cs="Open Sans"/>
        <w:color w:val="000000"/>
        <w:sz w:val="20"/>
        <w:szCs w:val="20"/>
      </w:rPr>
      <w:t xml:space="preserve">Aktivita probíhá v rámci projektu AIK ICP 21 na integraci cizinců financovaného MV ČR v rámci dotačního programu Adaptačně-integrační kurzy 2021 (Rozhodnutí č. </w:t>
    </w:r>
    <w:r w:rsidR="00242A34">
      <w:rPr>
        <w:rFonts w:ascii="Open Sans" w:hAnsi="Open Sans" w:cs="Open Sans"/>
        <w:color w:val="000000"/>
        <w:sz w:val="20"/>
        <w:szCs w:val="20"/>
      </w:rPr>
      <w:t>5</w:t>
    </w:r>
    <w:r w:rsidR="00EB1C52" w:rsidRPr="00FF3CE5">
      <w:rPr>
        <w:rFonts w:ascii="Open Sans" w:hAnsi="Open Sans" w:cs="Open Sans"/>
        <w:color w:val="000000"/>
        <w:sz w:val="20"/>
        <w:szCs w:val="20"/>
      </w:rPr>
      <w:t xml:space="preserve"> /2021 IC NNO)</w:t>
    </w:r>
  </w:p>
  <w:p w14:paraId="5262D5C3" w14:textId="77777777" w:rsidR="00EB1C52" w:rsidRPr="00EB1C52" w:rsidRDefault="00EB1C5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0439F" w14:textId="77777777" w:rsidR="00BE4CCF" w:rsidRDefault="00BE4CCF" w:rsidP="00AD0066">
      <w:pPr>
        <w:spacing w:after="0" w:line="240" w:lineRule="auto"/>
      </w:pPr>
      <w:r>
        <w:separator/>
      </w:r>
    </w:p>
  </w:footnote>
  <w:footnote w:type="continuationSeparator" w:id="0">
    <w:p w14:paraId="7A820F11" w14:textId="77777777" w:rsidR="00BE4CCF" w:rsidRDefault="00BE4CCF" w:rsidP="00AD00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F8D0B" w14:textId="77777777" w:rsidR="00AD0066" w:rsidRDefault="00FD0AE1" w:rsidP="00AD0066">
    <w:pPr>
      <w:pStyle w:val="Zhlav"/>
      <w:jc w:val="center"/>
      <w:rPr>
        <w:noProof/>
      </w:rPr>
    </w:pPr>
    <w:r>
      <w:rPr>
        <w:noProof/>
        <w:lang w:eastAsia="cs-CZ"/>
      </w:rPr>
      <w:drawing>
        <wp:anchor distT="0" distB="0" distL="114300" distR="114300" simplePos="0" relativeHeight="251660288" behindDoc="0" locked="0" layoutInCell="1" allowOverlap="1" wp14:anchorId="397DF5E3" wp14:editId="304ED1AB">
          <wp:simplePos x="0" y="0"/>
          <wp:positionH relativeFrom="margin">
            <wp:posOffset>-442595</wp:posOffset>
          </wp:positionH>
          <wp:positionV relativeFrom="margin">
            <wp:posOffset>-967740</wp:posOffset>
          </wp:positionV>
          <wp:extent cx="1559560" cy="668655"/>
          <wp:effectExtent l="0" t="0" r="0" b="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CP full color medium.png"/>
                  <pic:cNvPicPr/>
                </pic:nvPicPr>
                <pic:blipFill>
                  <a:blip r:embed="rId1">
                    <a:extLst>
                      <a:ext uri="{28A0092B-C50C-407E-A947-70E740481C1C}">
                        <a14:useLocalDpi xmlns:a14="http://schemas.microsoft.com/office/drawing/2010/main" val="0"/>
                      </a:ext>
                    </a:extLst>
                  </a:blip>
                  <a:stretch>
                    <a:fillRect/>
                  </a:stretch>
                </pic:blipFill>
                <pic:spPr>
                  <a:xfrm>
                    <a:off x="0" y="0"/>
                    <a:ext cx="1559560" cy="668655"/>
                  </a:xfrm>
                  <a:prstGeom prst="rect">
                    <a:avLst/>
                  </a:prstGeom>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58240" behindDoc="0" locked="0" layoutInCell="1" allowOverlap="1" wp14:anchorId="5ACE5C8B" wp14:editId="39C12F04">
          <wp:simplePos x="0" y="0"/>
          <wp:positionH relativeFrom="margin">
            <wp:posOffset>4381500</wp:posOffset>
          </wp:positionH>
          <wp:positionV relativeFrom="margin">
            <wp:posOffset>-1094740</wp:posOffset>
          </wp:positionV>
          <wp:extent cx="2113368" cy="933450"/>
          <wp:effectExtent l="0" t="0" r="127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CMYK (1).jpg"/>
                  <pic:cNvPicPr/>
                </pic:nvPicPr>
                <pic:blipFill>
                  <a:blip r:embed="rId2">
                    <a:extLst>
                      <a:ext uri="{28A0092B-C50C-407E-A947-70E740481C1C}">
                        <a14:useLocalDpi xmlns:a14="http://schemas.microsoft.com/office/drawing/2010/main" val="0"/>
                      </a:ext>
                    </a:extLst>
                  </a:blip>
                  <a:stretch>
                    <a:fillRect/>
                  </a:stretch>
                </pic:blipFill>
                <pic:spPr>
                  <a:xfrm>
                    <a:off x="0" y="0"/>
                    <a:ext cx="2113368" cy="933450"/>
                  </a:xfrm>
                  <a:prstGeom prst="rect">
                    <a:avLst/>
                  </a:prstGeom>
                </pic:spPr>
              </pic:pic>
            </a:graphicData>
          </a:graphic>
        </wp:anchor>
      </w:drawing>
    </w:r>
    <w:r w:rsidR="00FF3CE5">
      <w:rPr>
        <w:noProof/>
      </w:rPr>
      <w:ptab w:relativeTo="margin" w:alignment="center" w:leader="none"/>
    </w:r>
    <w:r w:rsidR="00EB1C52">
      <w:rPr>
        <w:noProof/>
        <w:lang w:eastAsia="cs-CZ"/>
      </w:rPr>
      <w:drawing>
        <wp:anchor distT="0" distB="0" distL="114300" distR="114300" simplePos="0" relativeHeight="251659264" behindDoc="0" locked="0" layoutInCell="1" allowOverlap="1" wp14:anchorId="43358338" wp14:editId="76F7E238">
          <wp:simplePos x="0" y="0"/>
          <wp:positionH relativeFrom="margin">
            <wp:posOffset>1976755</wp:posOffset>
          </wp:positionH>
          <wp:positionV relativeFrom="margin">
            <wp:posOffset>-1100455</wp:posOffset>
          </wp:positionV>
          <wp:extent cx="1663065" cy="1114425"/>
          <wp:effectExtent l="0" t="0" r="0" b="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vitejte_languages-01.png"/>
                  <pic:cNvPicPr/>
                </pic:nvPicPr>
                <pic:blipFill rotWithShape="1">
                  <a:blip r:embed="rId3">
                    <a:extLst>
                      <a:ext uri="{28A0092B-C50C-407E-A947-70E740481C1C}">
                        <a14:useLocalDpi xmlns:a14="http://schemas.microsoft.com/office/drawing/2010/main" val="0"/>
                      </a:ext>
                    </a:extLst>
                  </a:blip>
                  <a:srcRect t="16019" b="16990"/>
                  <a:stretch/>
                </pic:blipFill>
                <pic:spPr bwMode="auto">
                  <a:xfrm>
                    <a:off x="0" y="0"/>
                    <a:ext cx="1663065" cy="1114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42BDC7" w14:textId="77777777" w:rsidR="00AD0066" w:rsidRDefault="00AD0066" w:rsidP="00AD0066">
    <w:pPr>
      <w:pStyle w:val="Zhlav"/>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066"/>
    <w:rsid w:val="00050073"/>
    <w:rsid w:val="000B62E1"/>
    <w:rsid w:val="000F575B"/>
    <w:rsid w:val="00110480"/>
    <w:rsid w:val="00121FA5"/>
    <w:rsid w:val="0012671C"/>
    <w:rsid w:val="00140308"/>
    <w:rsid w:val="00147A03"/>
    <w:rsid w:val="001501F2"/>
    <w:rsid w:val="001840A5"/>
    <w:rsid w:val="00187EE5"/>
    <w:rsid w:val="001A379B"/>
    <w:rsid w:val="001C4768"/>
    <w:rsid w:val="001C5087"/>
    <w:rsid w:val="001D4D62"/>
    <w:rsid w:val="001F3B2A"/>
    <w:rsid w:val="00242A34"/>
    <w:rsid w:val="00256238"/>
    <w:rsid w:val="002627CE"/>
    <w:rsid w:val="0027396A"/>
    <w:rsid w:val="002D3E4A"/>
    <w:rsid w:val="003C4539"/>
    <w:rsid w:val="00407A93"/>
    <w:rsid w:val="004335C3"/>
    <w:rsid w:val="00482D87"/>
    <w:rsid w:val="00511AA5"/>
    <w:rsid w:val="00543932"/>
    <w:rsid w:val="00561C05"/>
    <w:rsid w:val="005C0D99"/>
    <w:rsid w:val="006D2F92"/>
    <w:rsid w:val="006E0DA4"/>
    <w:rsid w:val="006F6090"/>
    <w:rsid w:val="0078569B"/>
    <w:rsid w:val="00812A9C"/>
    <w:rsid w:val="008135B7"/>
    <w:rsid w:val="008136B5"/>
    <w:rsid w:val="00842308"/>
    <w:rsid w:val="0085267B"/>
    <w:rsid w:val="00857A4B"/>
    <w:rsid w:val="00897B18"/>
    <w:rsid w:val="008D23CE"/>
    <w:rsid w:val="00900959"/>
    <w:rsid w:val="009A66A0"/>
    <w:rsid w:val="00A232C7"/>
    <w:rsid w:val="00AD0066"/>
    <w:rsid w:val="00AD7446"/>
    <w:rsid w:val="00B367E9"/>
    <w:rsid w:val="00B562B4"/>
    <w:rsid w:val="00B7372C"/>
    <w:rsid w:val="00BC79B8"/>
    <w:rsid w:val="00BE4CCF"/>
    <w:rsid w:val="00C53BDA"/>
    <w:rsid w:val="00D22CA5"/>
    <w:rsid w:val="00D6231A"/>
    <w:rsid w:val="00D63557"/>
    <w:rsid w:val="00E36952"/>
    <w:rsid w:val="00EA3E68"/>
    <w:rsid w:val="00EB1C52"/>
    <w:rsid w:val="00FC0C69"/>
    <w:rsid w:val="00FD0AE1"/>
    <w:rsid w:val="00FF3CE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58496"/>
  <w15:chartTrackingRefBased/>
  <w15:docId w15:val="{27CF8800-9457-4B60-A037-29DCF1EDD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D00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D00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D0066"/>
  </w:style>
  <w:style w:type="paragraph" w:styleId="Zpat">
    <w:name w:val="footer"/>
    <w:basedOn w:val="Normln"/>
    <w:link w:val="ZpatChar"/>
    <w:uiPriority w:val="99"/>
    <w:unhideWhenUsed/>
    <w:rsid w:val="00AD0066"/>
    <w:pPr>
      <w:tabs>
        <w:tab w:val="center" w:pos="4536"/>
        <w:tab w:val="right" w:pos="9072"/>
      </w:tabs>
      <w:spacing w:after="0" w:line="240" w:lineRule="auto"/>
    </w:pPr>
  </w:style>
  <w:style w:type="character" w:customStyle="1" w:styleId="ZpatChar">
    <w:name w:val="Zápatí Char"/>
    <w:basedOn w:val="Standardnpsmoodstavce"/>
    <w:link w:val="Zpat"/>
    <w:uiPriority w:val="99"/>
    <w:rsid w:val="00AD0066"/>
  </w:style>
  <w:style w:type="character" w:customStyle="1" w:styleId="Nadpis1Char">
    <w:name w:val="Nadpis 1 Char"/>
    <w:basedOn w:val="Standardnpsmoodstavce"/>
    <w:link w:val="Nadpis1"/>
    <w:uiPriority w:val="9"/>
    <w:rsid w:val="00AD0066"/>
    <w:rPr>
      <w:rFonts w:asciiTheme="majorHAnsi" w:eastAsiaTheme="majorEastAsia" w:hAnsiTheme="majorHAnsi" w:cstheme="majorBidi"/>
      <w:color w:val="2F5496" w:themeColor="accent1" w:themeShade="BF"/>
      <w:sz w:val="32"/>
      <w:szCs w:val="32"/>
    </w:rPr>
  </w:style>
  <w:style w:type="paragraph" w:styleId="Normlnweb">
    <w:name w:val="Normal (Web)"/>
    <w:basedOn w:val="Normln"/>
    <w:uiPriority w:val="99"/>
    <w:unhideWhenUsed/>
    <w:rsid w:val="00FD0AE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FD0AE1"/>
    <w:rPr>
      <w:color w:val="0000FF"/>
      <w:u w:val="single"/>
    </w:rPr>
  </w:style>
  <w:style w:type="paragraph" w:styleId="Bezmezer">
    <w:name w:val="No Spacing"/>
    <w:uiPriority w:val="1"/>
    <w:qFormat/>
    <w:rsid w:val="00FD0AE1"/>
    <w:pPr>
      <w:spacing w:after="0" w:line="240" w:lineRule="auto"/>
    </w:pPr>
  </w:style>
  <w:style w:type="character" w:customStyle="1" w:styleId="Nevyeenzmnka1">
    <w:name w:val="Nevyřešená zmínka1"/>
    <w:basedOn w:val="Standardnpsmoodstavce"/>
    <w:uiPriority w:val="99"/>
    <w:semiHidden/>
    <w:unhideWhenUsed/>
    <w:rsid w:val="00407A93"/>
    <w:rPr>
      <w:color w:val="605E5C"/>
      <w:shd w:val="clear" w:color="auto" w:fill="E1DFDD"/>
    </w:rPr>
  </w:style>
  <w:style w:type="paragraph" w:styleId="Nzev">
    <w:name w:val="Title"/>
    <w:basedOn w:val="Normln"/>
    <w:next w:val="Normln"/>
    <w:link w:val="NzevChar"/>
    <w:uiPriority w:val="10"/>
    <w:qFormat/>
    <w:rsid w:val="001C50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C5087"/>
    <w:rPr>
      <w:rFonts w:asciiTheme="majorHAnsi" w:eastAsiaTheme="majorEastAsia" w:hAnsiTheme="majorHAnsi" w:cstheme="majorBidi"/>
      <w:spacing w:val="-10"/>
      <w:kern w:val="28"/>
      <w:sz w:val="56"/>
      <w:szCs w:val="56"/>
    </w:rPr>
  </w:style>
  <w:style w:type="paragraph" w:styleId="Textbubliny">
    <w:name w:val="Balloon Text"/>
    <w:basedOn w:val="Normln"/>
    <w:link w:val="TextbublinyChar"/>
    <w:uiPriority w:val="99"/>
    <w:semiHidden/>
    <w:unhideWhenUsed/>
    <w:rsid w:val="001C508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C5087"/>
    <w:rPr>
      <w:rFonts w:ascii="Segoe UI" w:hAnsi="Segoe UI" w:cs="Segoe UI"/>
      <w:sz w:val="18"/>
      <w:szCs w:val="18"/>
    </w:rPr>
  </w:style>
  <w:style w:type="character" w:styleId="Odkaznakoment">
    <w:name w:val="annotation reference"/>
    <w:basedOn w:val="Standardnpsmoodstavce"/>
    <w:uiPriority w:val="99"/>
    <w:semiHidden/>
    <w:unhideWhenUsed/>
    <w:rsid w:val="00543932"/>
    <w:rPr>
      <w:sz w:val="16"/>
      <w:szCs w:val="16"/>
    </w:rPr>
  </w:style>
  <w:style w:type="paragraph" w:styleId="Textkomente">
    <w:name w:val="annotation text"/>
    <w:basedOn w:val="Normln"/>
    <w:link w:val="TextkomenteChar"/>
    <w:uiPriority w:val="99"/>
    <w:semiHidden/>
    <w:unhideWhenUsed/>
    <w:rsid w:val="00543932"/>
    <w:pPr>
      <w:spacing w:line="240" w:lineRule="auto"/>
    </w:pPr>
    <w:rPr>
      <w:sz w:val="20"/>
      <w:szCs w:val="20"/>
    </w:rPr>
  </w:style>
  <w:style w:type="character" w:customStyle="1" w:styleId="TextkomenteChar">
    <w:name w:val="Text komentáře Char"/>
    <w:basedOn w:val="Standardnpsmoodstavce"/>
    <w:link w:val="Textkomente"/>
    <w:uiPriority w:val="99"/>
    <w:semiHidden/>
    <w:rsid w:val="00543932"/>
    <w:rPr>
      <w:sz w:val="20"/>
      <w:szCs w:val="20"/>
    </w:rPr>
  </w:style>
  <w:style w:type="paragraph" w:styleId="Pedmtkomente">
    <w:name w:val="annotation subject"/>
    <w:basedOn w:val="Textkomente"/>
    <w:next w:val="Textkomente"/>
    <w:link w:val="PedmtkomenteChar"/>
    <w:uiPriority w:val="99"/>
    <w:semiHidden/>
    <w:unhideWhenUsed/>
    <w:rsid w:val="00543932"/>
    <w:rPr>
      <w:b/>
      <w:bCs/>
    </w:rPr>
  </w:style>
  <w:style w:type="character" w:customStyle="1" w:styleId="PedmtkomenteChar">
    <w:name w:val="Předmět komentáře Char"/>
    <w:basedOn w:val="TextkomenteChar"/>
    <w:link w:val="Pedmtkomente"/>
    <w:uiPriority w:val="99"/>
    <w:semiHidden/>
    <w:rsid w:val="005439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012235">
      <w:bodyDiv w:val="1"/>
      <w:marLeft w:val="0"/>
      <w:marRight w:val="0"/>
      <w:marTop w:val="0"/>
      <w:marBottom w:val="0"/>
      <w:divBdr>
        <w:top w:val="none" w:sz="0" w:space="0" w:color="auto"/>
        <w:left w:val="none" w:sz="0" w:space="0" w:color="auto"/>
        <w:bottom w:val="none" w:sz="0" w:space="0" w:color="auto"/>
        <w:right w:val="none" w:sz="0" w:space="0" w:color="auto"/>
      </w:divBdr>
    </w:div>
    <w:div w:id="1083378302">
      <w:bodyDiv w:val="1"/>
      <w:marLeft w:val="0"/>
      <w:marRight w:val="0"/>
      <w:marTop w:val="0"/>
      <w:marBottom w:val="0"/>
      <w:divBdr>
        <w:top w:val="none" w:sz="0" w:space="0" w:color="auto"/>
        <w:left w:val="none" w:sz="0" w:space="0" w:color="auto"/>
        <w:bottom w:val="none" w:sz="0" w:space="0" w:color="auto"/>
        <w:right w:val="none" w:sz="0" w:space="0" w:color="auto"/>
      </w:divBdr>
    </w:div>
    <w:div w:id="168100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tejtevcr.cz/cs/" TargetMode="Externa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icpraha.com/" TargetMode="External"/><Relationship Id="rId12" Type="http://schemas.openxmlformats.org/officeDocument/2006/relationships/hyperlink" Target="https://icpraha.com/" TargetMode="Externa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hyperlink" Target="https://aik.icpraha.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mvcr.cz/clanek/adaptacne-integracni-kurzy.aspx" TargetMode="Externa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yperlink" Target="https://aik.icpraha.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vitejtevcr.cz/cs/" TargetMode="Externa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g"/><Relationship Id="rId1" Type="http://schemas.openxmlformats.org/officeDocument/2006/relationships/image" Target="media/image5.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AE3D9-D9CA-4D54-A699-FF2A8812F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Pages>
  <Words>597</Words>
  <Characters>3527</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ICP User</dc:creator>
  <cp:keywords/>
  <dc:description/>
  <cp:lastModifiedBy>ICP User</cp:lastModifiedBy>
  <cp:revision>25</cp:revision>
  <dcterms:created xsi:type="dcterms:W3CDTF">2021-05-19T13:29:00Z</dcterms:created>
  <dcterms:modified xsi:type="dcterms:W3CDTF">2021-12-09T12:32:00Z</dcterms:modified>
</cp:coreProperties>
</file>