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ACB" w:rsidRDefault="004F1242">
      <w:pPr>
        <w:jc w:val="center"/>
      </w:pPr>
      <w:r>
        <w:rPr>
          <w:b/>
          <w:u w:val="single"/>
        </w:rPr>
        <w:t>41. regionální poradní platforma</w:t>
      </w:r>
    </w:p>
    <w:p w:rsidR="00B90ACB" w:rsidRDefault="004F1242">
      <w:pPr>
        <w:jc w:val="both"/>
        <w:rPr>
          <w:b/>
        </w:rPr>
      </w:pPr>
      <w:r>
        <w:rPr>
          <w:b/>
        </w:rPr>
        <w:t>Integrační centrum Praha, o.p.s.</w:t>
      </w:r>
    </w:p>
    <w:p w:rsidR="00B90ACB" w:rsidRDefault="004F1242">
      <w:pPr>
        <w:jc w:val="both"/>
      </w:pPr>
      <w:r>
        <w:rPr>
          <w:b/>
        </w:rPr>
        <w:t>(Evidenční číslo projektu: AMIF/20/06)</w:t>
      </w:r>
    </w:p>
    <w:p w:rsidR="00B90ACB" w:rsidRDefault="004F1242">
      <w:pPr>
        <w:tabs>
          <w:tab w:val="left" w:pos="6165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B90ACB" w:rsidRDefault="004F1242">
      <w:pPr>
        <w:spacing w:after="120"/>
        <w:jc w:val="both"/>
      </w:pPr>
      <w:r>
        <w:rPr>
          <w:b/>
        </w:rPr>
        <w:t>Místo konání:</w:t>
      </w:r>
      <w:r>
        <w:t xml:space="preserve"> Sál architektů v budově Staroměstské radnice</w:t>
      </w:r>
    </w:p>
    <w:p w:rsidR="00B90ACB" w:rsidRDefault="004F1242">
      <w:pPr>
        <w:spacing w:after="120"/>
        <w:jc w:val="both"/>
      </w:pPr>
      <w:r>
        <w:rPr>
          <w:b/>
        </w:rPr>
        <w:t>Datum a čas konání:</w:t>
      </w:r>
      <w:r>
        <w:t xml:space="preserve"> 23. 6. 2020, 13:00 – 16:00</w:t>
      </w:r>
    </w:p>
    <w:p w:rsidR="00B90ACB" w:rsidRDefault="004F1242">
      <w:pPr>
        <w:spacing w:after="120"/>
        <w:jc w:val="both"/>
        <w:rPr>
          <w:b/>
        </w:rPr>
      </w:pPr>
      <w:r>
        <w:rPr>
          <w:b/>
        </w:rPr>
        <w:t>Přítomni:</w:t>
      </w:r>
    </w:p>
    <w:p w:rsidR="00B90ACB" w:rsidRDefault="00B90ACB">
      <w:pPr>
        <w:spacing w:after="120"/>
        <w:jc w:val="both"/>
        <w:rPr>
          <w:b/>
        </w:rPr>
        <w:sectPr w:rsidR="00B90A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0" w:gutter="0"/>
          <w:pgNumType w:start="1"/>
          <w:cols w:space="708" w:equalWidth="0">
            <w:col w:w="9406"/>
          </w:cols>
        </w:sectPr>
      </w:pPr>
    </w:p>
    <w:p w:rsidR="00B90ACB" w:rsidRDefault="004F1242">
      <w:pPr>
        <w:spacing w:after="120"/>
        <w:jc w:val="both"/>
        <w:rPr>
          <w:b/>
        </w:rPr>
      </w:pPr>
      <w:r>
        <w:rPr>
          <w:b/>
        </w:rPr>
        <w:t>Anca Covrigová, ICP</w:t>
      </w:r>
    </w:p>
    <w:p w:rsidR="009F21A6" w:rsidRDefault="009F21A6">
      <w:pPr>
        <w:spacing w:after="120"/>
        <w:jc w:val="both"/>
        <w:rPr>
          <w:b/>
        </w:rPr>
      </w:pPr>
      <w:r>
        <w:rPr>
          <w:b/>
        </w:rPr>
        <w:t>Lenka Nevařilová, Arcidiecezní Charita Praha</w:t>
      </w:r>
    </w:p>
    <w:p w:rsidR="009F21A6" w:rsidRDefault="009F21A6">
      <w:pPr>
        <w:spacing w:after="120"/>
        <w:jc w:val="both"/>
        <w:rPr>
          <w:b/>
        </w:rPr>
      </w:pPr>
      <w:r>
        <w:rPr>
          <w:b/>
        </w:rPr>
        <w:t>Daniela Boháčová, CIC</w:t>
      </w:r>
    </w:p>
    <w:p w:rsidR="002773FB" w:rsidRDefault="002773FB">
      <w:pPr>
        <w:spacing w:after="120"/>
        <w:jc w:val="both"/>
        <w:rPr>
          <w:b/>
        </w:rPr>
      </w:pPr>
      <w:r>
        <w:rPr>
          <w:b/>
        </w:rPr>
        <w:t>Gabriela Bauerová, Czechinvest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Iveta Ajjanová, Dignity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Petra Damms, Dignity</w:t>
      </w:r>
    </w:p>
    <w:p w:rsidR="00876957" w:rsidRDefault="00876957" w:rsidP="00876957">
      <w:pPr>
        <w:spacing w:after="120"/>
        <w:jc w:val="both"/>
        <w:rPr>
          <w:b/>
        </w:rPr>
      </w:pPr>
      <w:r>
        <w:rPr>
          <w:b/>
        </w:rPr>
        <w:t>Zuzana Petrů, DDM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Eliška Haumerová, Charita ČR</w:t>
      </w:r>
    </w:p>
    <w:p w:rsidR="00876957" w:rsidRDefault="00876957" w:rsidP="00876957">
      <w:pPr>
        <w:spacing w:after="120"/>
        <w:jc w:val="both"/>
        <w:rPr>
          <w:b/>
        </w:rPr>
      </w:pPr>
      <w:r>
        <w:rPr>
          <w:b/>
        </w:rPr>
        <w:t>Kateřina Jará, ICP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 xml:space="preserve">Michaela </w:t>
      </w:r>
      <w:r w:rsidRPr="00876957">
        <w:rPr>
          <w:b/>
        </w:rPr>
        <w:t>Neuhöferová</w:t>
      </w:r>
      <w:r>
        <w:rPr>
          <w:b/>
        </w:rPr>
        <w:t>, ICP</w:t>
      </w:r>
    </w:p>
    <w:p w:rsidR="009F21A6" w:rsidRDefault="00876957">
      <w:pPr>
        <w:spacing w:after="120"/>
        <w:jc w:val="both"/>
        <w:rPr>
          <w:b/>
        </w:rPr>
      </w:pPr>
      <w:r>
        <w:rPr>
          <w:b/>
        </w:rPr>
        <w:t>Lenka Jagošová, ICP</w:t>
      </w:r>
    </w:p>
    <w:p w:rsidR="00B90ACB" w:rsidRDefault="004F1242">
      <w:pPr>
        <w:spacing w:after="120"/>
        <w:jc w:val="both"/>
        <w:rPr>
          <w:b/>
        </w:rPr>
      </w:pPr>
      <w:r>
        <w:rPr>
          <w:b/>
        </w:rPr>
        <w:t>Alen Kovačević, ICP</w:t>
      </w:r>
    </w:p>
    <w:p w:rsidR="00876957" w:rsidRDefault="00876957" w:rsidP="00876957">
      <w:pPr>
        <w:spacing w:after="120"/>
        <w:jc w:val="both"/>
        <w:rPr>
          <w:b/>
        </w:rPr>
      </w:pPr>
      <w:r>
        <w:rPr>
          <w:b/>
        </w:rPr>
        <w:t>Veronika Spiegelová, ICP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Veronika Kramáreková, ICP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Branislav Makúch, ICP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Anastasia Yanina, ICP</w:t>
      </w:r>
    </w:p>
    <w:p w:rsidR="00876957" w:rsidRDefault="00876957" w:rsidP="00876957">
      <w:pPr>
        <w:spacing w:after="120"/>
        <w:jc w:val="both"/>
        <w:rPr>
          <w:b/>
        </w:rPr>
      </w:pPr>
      <w:r>
        <w:rPr>
          <w:b/>
        </w:rPr>
        <w:t>Veronika Skalická, ICP</w:t>
      </w:r>
    </w:p>
    <w:p w:rsidR="00876957" w:rsidRDefault="00876957">
      <w:pPr>
        <w:spacing w:after="120"/>
        <w:jc w:val="both"/>
        <w:rPr>
          <w:b/>
        </w:rPr>
      </w:pPr>
      <w:r>
        <w:rPr>
          <w:b/>
        </w:rPr>
        <w:t>Ekaterina Shlygina, ICP</w:t>
      </w:r>
    </w:p>
    <w:p w:rsidR="005D6972" w:rsidRDefault="005D6972">
      <w:pPr>
        <w:spacing w:after="120"/>
        <w:jc w:val="both"/>
        <w:rPr>
          <w:b/>
        </w:rPr>
      </w:pPr>
      <w:r>
        <w:rPr>
          <w:b/>
        </w:rPr>
        <w:t>Barbora Chrzová, Konsorcium NNO</w:t>
      </w:r>
    </w:p>
    <w:p w:rsidR="005D6972" w:rsidRDefault="005D6972" w:rsidP="005D6972">
      <w:pPr>
        <w:spacing w:after="120"/>
        <w:jc w:val="both"/>
        <w:rPr>
          <w:b/>
        </w:rPr>
      </w:pPr>
      <w:r>
        <w:rPr>
          <w:b/>
        </w:rPr>
        <w:t>Andrea Krchová, Konsorcium NNO</w:t>
      </w:r>
    </w:p>
    <w:p w:rsidR="005D6972" w:rsidRDefault="00121965">
      <w:pPr>
        <w:spacing w:after="120"/>
        <w:jc w:val="both"/>
        <w:rPr>
          <w:b/>
        </w:rPr>
      </w:pPr>
      <w:r>
        <w:rPr>
          <w:b/>
        </w:rPr>
        <w:t>Věra Chmelarová, Městská knihovna v Praze</w:t>
      </w:r>
    </w:p>
    <w:p w:rsidR="00121965" w:rsidRDefault="00121965">
      <w:pPr>
        <w:spacing w:after="120"/>
        <w:jc w:val="both"/>
        <w:rPr>
          <w:b/>
        </w:rPr>
      </w:pPr>
      <w:r>
        <w:rPr>
          <w:b/>
        </w:rPr>
        <w:t>Zdena Hoffmanová, META</w:t>
      </w:r>
    </w:p>
    <w:p w:rsidR="00AB309D" w:rsidRDefault="00AB309D" w:rsidP="00AB309D">
      <w:pPr>
        <w:spacing w:after="120"/>
        <w:jc w:val="both"/>
        <w:rPr>
          <w:b/>
        </w:rPr>
      </w:pPr>
      <w:r>
        <w:rPr>
          <w:b/>
        </w:rPr>
        <w:t>Anastasia Adějevá, META</w:t>
      </w:r>
    </w:p>
    <w:p w:rsidR="00AB309D" w:rsidRDefault="00AB309D" w:rsidP="00AB309D">
      <w:pPr>
        <w:spacing w:after="120"/>
        <w:jc w:val="both"/>
        <w:rPr>
          <w:b/>
        </w:rPr>
      </w:pPr>
      <w:r>
        <w:rPr>
          <w:b/>
        </w:rPr>
        <w:t>Jan Janoušek, MHMP</w:t>
      </w:r>
    </w:p>
    <w:p w:rsidR="00AB309D" w:rsidRDefault="00AB309D">
      <w:pPr>
        <w:spacing w:after="120"/>
        <w:jc w:val="both"/>
        <w:rPr>
          <w:b/>
        </w:rPr>
      </w:pPr>
      <w:r>
        <w:rPr>
          <w:b/>
        </w:rPr>
        <w:t>Jana Hajná, MHMP</w:t>
      </w:r>
    </w:p>
    <w:p w:rsidR="00760376" w:rsidRDefault="00760376">
      <w:pPr>
        <w:spacing w:after="120"/>
        <w:jc w:val="both"/>
        <w:rPr>
          <w:b/>
        </w:rPr>
      </w:pPr>
      <w:r>
        <w:rPr>
          <w:b/>
        </w:rPr>
        <w:t>Dana Gregorová, MHMP</w:t>
      </w:r>
    </w:p>
    <w:p w:rsidR="00760376" w:rsidRDefault="00760376">
      <w:pPr>
        <w:spacing w:after="120"/>
        <w:jc w:val="both"/>
        <w:rPr>
          <w:b/>
        </w:rPr>
      </w:pPr>
      <w:r>
        <w:rPr>
          <w:b/>
        </w:rPr>
        <w:t>Jakob Hurrle, MHMP</w:t>
      </w:r>
    </w:p>
    <w:p w:rsidR="00760376" w:rsidRDefault="00760376">
      <w:pPr>
        <w:spacing w:after="120"/>
        <w:jc w:val="both"/>
        <w:rPr>
          <w:b/>
        </w:rPr>
      </w:pPr>
      <w:r>
        <w:rPr>
          <w:b/>
        </w:rPr>
        <w:t>Jiří Knitl, MHMP</w:t>
      </w:r>
    </w:p>
    <w:p w:rsidR="00760376" w:rsidRDefault="00760376">
      <w:pPr>
        <w:spacing w:after="120"/>
        <w:jc w:val="both"/>
        <w:rPr>
          <w:b/>
        </w:rPr>
      </w:pPr>
      <w:r>
        <w:rPr>
          <w:b/>
        </w:rPr>
        <w:t>Ondřej Mirovský, MHMP</w:t>
      </w:r>
    </w:p>
    <w:p w:rsidR="00760376" w:rsidRDefault="00760376">
      <w:pPr>
        <w:spacing w:after="120"/>
        <w:jc w:val="both"/>
        <w:rPr>
          <w:b/>
        </w:rPr>
      </w:pPr>
      <w:r>
        <w:rPr>
          <w:b/>
        </w:rPr>
        <w:t>Micha</w:t>
      </w:r>
      <w:r w:rsidR="001E1559">
        <w:rPr>
          <w:b/>
        </w:rPr>
        <w:t>el</w:t>
      </w:r>
      <w:r>
        <w:rPr>
          <w:b/>
        </w:rPr>
        <w:t>a Labuta, MPSV</w:t>
      </w:r>
    </w:p>
    <w:p w:rsidR="00876957" w:rsidRDefault="001E1559">
      <w:pPr>
        <w:spacing w:after="120"/>
        <w:jc w:val="both"/>
        <w:rPr>
          <w:b/>
        </w:rPr>
      </w:pPr>
      <w:r>
        <w:rPr>
          <w:b/>
        </w:rPr>
        <w:t>Petr Pravda, MV ČR</w:t>
      </w:r>
    </w:p>
    <w:p w:rsidR="001E1559" w:rsidRDefault="001E1559" w:rsidP="001E1559">
      <w:pPr>
        <w:spacing w:after="120"/>
        <w:jc w:val="both"/>
        <w:rPr>
          <w:b/>
        </w:rPr>
      </w:pPr>
      <w:r>
        <w:rPr>
          <w:b/>
        </w:rPr>
        <w:t>Martin Rozumek, OPU</w:t>
      </w:r>
    </w:p>
    <w:p w:rsidR="001E1559" w:rsidRDefault="001E1559" w:rsidP="001E1559">
      <w:pPr>
        <w:spacing w:after="120"/>
        <w:jc w:val="both"/>
        <w:rPr>
          <w:b/>
        </w:rPr>
      </w:pPr>
      <w:r>
        <w:rPr>
          <w:b/>
        </w:rPr>
        <w:t>Barbora Sodomková, PPP</w:t>
      </w:r>
    </w:p>
    <w:p w:rsidR="001E1559" w:rsidRDefault="001E1559">
      <w:pPr>
        <w:spacing w:after="120"/>
        <w:jc w:val="both"/>
        <w:rPr>
          <w:b/>
        </w:rPr>
      </w:pPr>
      <w:r>
        <w:rPr>
          <w:b/>
        </w:rPr>
        <w:t>Štěpánka Lopauerová, PPP</w:t>
      </w:r>
    </w:p>
    <w:p w:rsidR="00DF1EFE" w:rsidRDefault="00DF1EFE" w:rsidP="00DF1EFE">
      <w:pPr>
        <w:spacing w:after="120"/>
        <w:jc w:val="both"/>
        <w:rPr>
          <w:b/>
        </w:rPr>
      </w:pPr>
      <w:r>
        <w:rPr>
          <w:b/>
        </w:rPr>
        <w:t>Eva Valentová, SIMI</w:t>
      </w:r>
    </w:p>
    <w:p w:rsidR="00DF1EFE" w:rsidRDefault="00DF1EFE" w:rsidP="00DF1EFE">
      <w:pPr>
        <w:spacing w:after="120"/>
        <w:jc w:val="both"/>
        <w:rPr>
          <w:b/>
        </w:rPr>
      </w:pPr>
      <w:r>
        <w:rPr>
          <w:b/>
        </w:rPr>
        <w:t xml:space="preserve">Barbora </w:t>
      </w:r>
      <w:r>
        <w:rPr>
          <w:b/>
        </w:rPr>
        <w:t>Matysová, ÚMČ</w:t>
      </w:r>
      <w:r w:rsidR="00442353">
        <w:rPr>
          <w:b/>
        </w:rPr>
        <w:t xml:space="preserve"> </w:t>
      </w:r>
      <w:r>
        <w:rPr>
          <w:b/>
        </w:rPr>
        <w:t>P</w:t>
      </w:r>
      <w:r w:rsidR="00442353">
        <w:rPr>
          <w:b/>
        </w:rPr>
        <w:t xml:space="preserve">raha </w:t>
      </w:r>
      <w:r>
        <w:rPr>
          <w:b/>
        </w:rPr>
        <w:t>11</w:t>
      </w:r>
    </w:p>
    <w:p w:rsidR="00DF1EFE" w:rsidRDefault="00DF1EFE">
      <w:pPr>
        <w:spacing w:after="120"/>
        <w:jc w:val="both"/>
        <w:rPr>
          <w:b/>
        </w:rPr>
      </w:pPr>
      <w:r>
        <w:rPr>
          <w:b/>
        </w:rPr>
        <w:t>Petr Prchal, ÚMČ Praha 12</w:t>
      </w:r>
    </w:p>
    <w:p w:rsidR="00442353" w:rsidRDefault="00442353" w:rsidP="00442353">
      <w:pPr>
        <w:spacing w:after="120"/>
        <w:jc w:val="both"/>
        <w:rPr>
          <w:b/>
        </w:rPr>
      </w:pPr>
      <w:r>
        <w:rPr>
          <w:b/>
        </w:rPr>
        <w:t xml:space="preserve">Petr </w:t>
      </w:r>
      <w:r>
        <w:rPr>
          <w:b/>
        </w:rPr>
        <w:t xml:space="preserve">Syrový, ÚMČ Praha </w:t>
      </w:r>
      <w:r>
        <w:rPr>
          <w:b/>
        </w:rPr>
        <w:t>13</w:t>
      </w:r>
    </w:p>
    <w:p w:rsidR="00442353" w:rsidRDefault="00442353">
      <w:pPr>
        <w:spacing w:after="120"/>
        <w:jc w:val="both"/>
        <w:rPr>
          <w:b/>
        </w:rPr>
      </w:pPr>
      <w:r>
        <w:rPr>
          <w:b/>
        </w:rPr>
        <w:t>Liudmila Gasina, ÚMČ Praha 14</w:t>
      </w:r>
    </w:p>
    <w:p w:rsidR="00B90ACB" w:rsidRDefault="004F1242">
      <w:pPr>
        <w:spacing w:after="120"/>
        <w:jc w:val="both"/>
        <w:rPr>
          <w:b/>
        </w:rPr>
      </w:pPr>
      <w:r>
        <w:rPr>
          <w:b/>
        </w:rPr>
        <w:t>Michal Kryl, Nová škola/NPIČR</w:t>
      </w:r>
    </w:p>
    <w:p w:rsidR="00442353" w:rsidRDefault="00442353">
      <w:pPr>
        <w:spacing w:after="120"/>
        <w:jc w:val="both"/>
        <w:rPr>
          <w:b/>
        </w:rPr>
      </w:pPr>
      <w:r>
        <w:rPr>
          <w:b/>
        </w:rPr>
        <w:t>Michaela Kořenová, ÚMČ Praha 17</w:t>
      </w:r>
    </w:p>
    <w:p w:rsidR="00442353" w:rsidRDefault="00AD6AB8">
      <w:pPr>
        <w:spacing w:after="120"/>
        <w:jc w:val="both"/>
        <w:rPr>
          <w:b/>
        </w:rPr>
      </w:pPr>
      <w:r>
        <w:rPr>
          <w:b/>
        </w:rPr>
        <w:t>Radka Tadičová, ÚMČ Praha 20</w:t>
      </w:r>
    </w:p>
    <w:p w:rsidR="00AD6AB8" w:rsidRDefault="00AD6AB8">
      <w:pPr>
        <w:spacing w:after="120"/>
        <w:jc w:val="both"/>
        <w:rPr>
          <w:b/>
        </w:rPr>
      </w:pPr>
      <w:r>
        <w:rPr>
          <w:b/>
        </w:rPr>
        <w:t>Iva Pokorná, ÚMČ Praha 3</w:t>
      </w:r>
    </w:p>
    <w:p w:rsidR="00AD6AB8" w:rsidRDefault="00AD6AB8">
      <w:pPr>
        <w:spacing w:after="120"/>
        <w:jc w:val="both"/>
        <w:rPr>
          <w:b/>
        </w:rPr>
      </w:pPr>
      <w:r>
        <w:rPr>
          <w:b/>
        </w:rPr>
        <w:t>Anna Chválová, ÚMČ Praha 4</w:t>
      </w:r>
    </w:p>
    <w:p w:rsidR="001F6CA6" w:rsidRDefault="001F6CA6">
      <w:pPr>
        <w:spacing w:after="120"/>
        <w:jc w:val="both"/>
        <w:rPr>
          <w:b/>
        </w:rPr>
      </w:pPr>
      <w:r>
        <w:rPr>
          <w:b/>
        </w:rPr>
        <w:lastRenderedPageBreak/>
        <w:t>Domeniko Furfaro, ÚMČ Praha 5</w:t>
      </w:r>
    </w:p>
    <w:p w:rsidR="001F6CA6" w:rsidRDefault="001F6CA6">
      <w:pPr>
        <w:spacing w:after="120"/>
        <w:jc w:val="both"/>
        <w:rPr>
          <w:b/>
        </w:rPr>
      </w:pPr>
      <w:r>
        <w:rPr>
          <w:b/>
        </w:rPr>
        <w:t>Jana Frischmannová, ÚMČ Praha 5</w:t>
      </w:r>
    </w:p>
    <w:p w:rsidR="001F6CA6" w:rsidRDefault="001F6CA6" w:rsidP="001F6CA6">
      <w:pPr>
        <w:spacing w:after="120"/>
        <w:jc w:val="both"/>
        <w:rPr>
          <w:b/>
        </w:rPr>
      </w:pPr>
      <w:r>
        <w:rPr>
          <w:b/>
        </w:rPr>
        <w:t xml:space="preserve">Tomáš </w:t>
      </w:r>
      <w:r w:rsidR="00A6381D">
        <w:rPr>
          <w:b/>
        </w:rPr>
        <w:t>Taich, ÚMČ</w:t>
      </w:r>
      <w:r>
        <w:rPr>
          <w:b/>
        </w:rPr>
        <w:t xml:space="preserve"> Praha 7</w:t>
      </w:r>
    </w:p>
    <w:p w:rsidR="00A6381D" w:rsidRDefault="00A6381D" w:rsidP="001F6CA6">
      <w:pPr>
        <w:spacing w:after="120"/>
        <w:jc w:val="both"/>
        <w:rPr>
          <w:b/>
        </w:rPr>
      </w:pPr>
      <w:r>
        <w:rPr>
          <w:b/>
        </w:rPr>
        <w:t>Radomira Teubnerová, ÚP ČR</w:t>
      </w:r>
    </w:p>
    <w:p w:rsidR="001F6CA6" w:rsidRDefault="00A6381D">
      <w:pPr>
        <w:spacing w:after="120"/>
        <w:jc w:val="both"/>
        <w:rPr>
          <w:b/>
        </w:rPr>
      </w:pPr>
      <w:r>
        <w:rPr>
          <w:b/>
        </w:rPr>
        <w:t>Jan Kubát, VÚPSV</w:t>
      </w:r>
    </w:p>
    <w:p w:rsidR="00B90ACB" w:rsidRDefault="004F1242">
      <w:pPr>
        <w:spacing w:after="120"/>
        <w:jc w:val="both"/>
        <w:rPr>
          <w:b/>
        </w:rPr>
      </w:pPr>
      <w:r>
        <w:rPr>
          <w:b/>
        </w:rPr>
        <w:t>Danica Schebelle, VÚPSV</w:t>
      </w:r>
    </w:p>
    <w:p w:rsidR="00B90ACB" w:rsidRDefault="00B90ACB">
      <w:pPr>
        <w:spacing w:after="120"/>
        <w:jc w:val="both"/>
        <w:rPr>
          <w:b/>
          <w:color w:val="FF0000"/>
        </w:rPr>
        <w:sectPr w:rsidR="00B90ACB">
          <w:type w:val="continuous"/>
          <w:pgSz w:w="11906" w:h="16838"/>
          <w:pgMar w:top="1417" w:right="1417" w:bottom="1417" w:left="1417" w:header="708" w:footer="0" w:gutter="0"/>
          <w:cols w:num="2" w:space="708" w:equalWidth="0">
            <w:col w:w="4175" w:space="720"/>
            <w:col w:w="4175" w:space="0"/>
          </w:cols>
        </w:sectPr>
      </w:pPr>
    </w:p>
    <w:p w:rsidR="00A6381D" w:rsidRDefault="00A6381D">
      <w:pPr>
        <w:jc w:val="both"/>
        <w:rPr>
          <w:b/>
          <w:u w:val="single"/>
        </w:rPr>
      </w:pPr>
    </w:p>
    <w:p w:rsidR="00A6381D" w:rsidRDefault="00A6381D">
      <w:pPr>
        <w:jc w:val="both"/>
        <w:rPr>
          <w:b/>
          <w:u w:val="single"/>
        </w:rPr>
      </w:pPr>
    </w:p>
    <w:p w:rsidR="00B90ACB" w:rsidRDefault="004F1242">
      <w:pPr>
        <w:jc w:val="both"/>
      </w:pPr>
      <w:r>
        <w:rPr>
          <w:b/>
          <w:u w:val="single"/>
        </w:rPr>
        <w:t>Aktuality – Anca Covrigová, ICP</w:t>
      </w:r>
    </w:p>
    <w:p w:rsidR="00B90ACB" w:rsidRDefault="004F1242">
      <w:pPr>
        <w:numPr>
          <w:ilvl w:val="0"/>
          <w:numId w:val="1"/>
        </w:numPr>
        <w:spacing w:after="0"/>
        <w:jc w:val="both"/>
      </w:pPr>
      <w:r>
        <w:t>Prezentace výstupů analýzy SWOT – současná situace v oblasti integraci cizinců v Praze (viz prezentace)</w:t>
      </w:r>
    </w:p>
    <w:p w:rsidR="00B90ACB" w:rsidRDefault="004F1242">
      <w:pPr>
        <w:numPr>
          <w:ilvl w:val="0"/>
          <w:numId w:val="1"/>
        </w:numPr>
        <w:spacing w:after="0"/>
        <w:jc w:val="both"/>
      </w:pPr>
      <w:r>
        <w:t>Infosheety - byly zpracovány data o vyuziti sluzeb ICP za období 2012-2019 do třech podob:</w:t>
      </w:r>
    </w:p>
    <w:p w:rsidR="00B90ACB" w:rsidRDefault="004F1242">
      <w:pPr>
        <w:numPr>
          <w:ilvl w:val="1"/>
          <w:numId w:val="1"/>
        </w:numPr>
        <w:spacing w:after="0"/>
        <w:jc w:val="both"/>
      </w:pPr>
      <w:r>
        <w:t>infosheety dle městských částí: počty cizinců na MČ v roce 20</w:t>
      </w:r>
      <w:r>
        <w:t>14 a 2019 a rozložení cizinců na pražské MČ v roce 2019  (dle dat MV ČR), struktura (pobyt, země původu) klientů ICP na každou MČ (1-22 plus Libuš), data u terénu na každou MČ a využité služby klienty pocházející z dané MČ</w:t>
      </w:r>
    </w:p>
    <w:p w:rsidR="00B90ACB" w:rsidRDefault="004F1242">
      <w:pPr>
        <w:numPr>
          <w:ilvl w:val="1"/>
          <w:numId w:val="1"/>
        </w:numPr>
        <w:spacing w:after="0"/>
        <w:jc w:val="both"/>
      </w:pPr>
      <w:r>
        <w:t>komparativní infosheety: nejčastě</w:t>
      </w:r>
      <w:r>
        <w:t>ji využité služby klienty ICP dle MČ - porovnání</w:t>
      </w:r>
    </w:p>
    <w:p w:rsidR="00B90ACB" w:rsidRDefault="004F1242">
      <w:pPr>
        <w:numPr>
          <w:ilvl w:val="1"/>
          <w:numId w:val="1"/>
        </w:numPr>
        <w:spacing w:after="0"/>
        <w:jc w:val="both"/>
      </w:pPr>
      <w:r>
        <w:t>infosheety pro klienty původem z Vietnamu, Ruska a Ukrajiny</w:t>
      </w:r>
    </w:p>
    <w:p w:rsidR="00B90ACB" w:rsidRDefault="00B90ACB">
      <w:pPr>
        <w:jc w:val="both"/>
        <w:rPr>
          <w:b/>
          <w:u w:val="single"/>
        </w:rPr>
      </w:pPr>
      <w:bookmarkStart w:id="0" w:name="_heading=h.cx0nryqm0f3r" w:colFirst="0" w:colLast="0"/>
      <w:bookmarkEnd w:id="0"/>
    </w:p>
    <w:p w:rsidR="00B90ACB" w:rsidRDefault="004F1242">
      <w:pPr>
        <w:jc w:val="both"/>
      </w:pPr>
      <w:bookmarkStart w:id="1" w:name="_heading=h.6cttmn9tsi7p" w:colFirst="0" w:colLast="0"/>
      <w:bookmarkEnd w:id="1"/>
      <w:r>
        <w:rPr>
          <w:b/>
          <w:u w:val="single"/>
        </w:rPr>
        <w:t>Aktuality – Jan Janoušek, oddělení národnostních menšin a cizinců MHMP</w:t>
      </w:r>
    </w:p>
    <w:p w:rsidR="00B90ACB" w:rsidRDefault="004F1242">
      <w:pPr>
        <w:spacing w:after="0"/>
        <w:jc w:val="both"/>
      </w:pPr>
      <w:r>
        <w:t xml:space="preserve">1) </w:t>
      </w:r>
      <w:r w:rsidRPr="00A75AB3">
        <w:rPr>
          <w:b/>
          <w:bCs/>
        </w:rPr>
        <w:t>INFORMACE o řediteli odboru kultury a cestovního ruchu MHMP</w:t>
      </w:r>
      <w:r>
        <w:t xml:space="preserve"> – MgA. Jiří </w:t>
      </w:r>
      <w:r>
        <w:t>Sulženko, Ph.D.</w:t>
      </w:r>
    </w:p>
    <w:p w:rsidR="00B90ACB" w:rsidRDefault="00B90ACB">
      <w:pPr>
        <w:spacing w:after="0"/>
        <w:jc w:val="both"/>
      </w:pPr>
    </w:p>
    <w:p w:rsidR="00B90ACB" w:rsidRDefault="004F1242">
      <w:pPr>
        <w:spacing w:after="0"/>
        <w:jc w:val="both"/>
      </w:pPr>
      <w:r>
        <w:t xml:space="preserve">2) </w:t>
      </w:r>
      <w:r w:rsidRPr="00A75AB3">
        <w:rPr>
          <w:b/>
          <w:bCs/>
        </w:rPr>
        <w:t>PODMÍNKY GRANTŮ HMP PRO OBLAST INTEGRACE CIZINCŮ</w:t>
      </w:r>
    </w:p>
    <w:p w:rsidR="00B90ACB" w:rsidRDefault="004F1242">
      <w:pPr>
        <w:spacing w:after="0"/>
        <w:jc w:val="both"/>
      </w:pPr>
      <w:r>
        <w:t>- příprava tisku do Rady ke schválení podmínek</w:t>
      </w:r>
    </w:p>
    <w:p w:rsidR="00B90ACB" w:rsidRDefault="004F1242">
      <w:pPr>
        <w:spacing w:after="0"/>
        <w:jc w:val="both"/>
      </w:pPr>
      <w:r>
        <w:t>- lhůta pro podání Žádostí o dotaci: od 30. 9. do 12. 10. 2020 včetně</w:t>
      </w:r>
    </w:p>
    <w:p w:rsidR="00B90ACB" w:rsidRDefault="004F1242">
      <w:pPr>
        <w:spacing w:after="0"/>
        <w:jc w:val="both"/>
      </w:pPr>
      <w:r>
        <w:t>- finanční alokace: 4.000.000,- Kč (stejně jako vloni)</w:t>
      </w:r>
    </w:p>
    <w:p w:rsidR="00B90ACB" w:rsidRDefault="004F1242">
      <w:pPr>
        <w:spacing w:after="0"/>
        <w:jc w:val="both"/>
      </w:pPr>
      <w:r>
        <w:t>- novinky v náv</w:t>
      </w:r>
      <w:r>
        <w:t>rhu podmínek:</w:t>
      </w:r>
    </w:p>
    <w:p w:rsidR="00B90ACB" w:rsidRDefault="004F1242">
      <w:pPr>
        <w:spacing w:after="0"/>
        <w:jc w:val="both"/>
      </w:pPr>
      <w:r>
        <w:t>max. 3 žádosti na žadatele</w:t>
      </w:r>
    </w:p>
    <w:p w:rsidR="00B90ACB" w:rsidRDefault="004F1242">
      <w:pPr>
        <w:spacing w:after="0"/>
        <w:jc w:val="both"/>
      </w:pPr>
      <w:r>
        <w:t>- omezení maximálního objemu financí na žadatele, financování do výše 80 % rozpočtových nákladů projektu (dříve 70%), součástí žádosti i vyúčtování bude nová příloha - evaluační formulář (vytvořený jako jeden z výstupů v rámci projektu Města a inkluzivní s</w:t>
      </w:r>
      <w:r>
        <w:t>trategie) k vyhodnocení výstupů projektů a</w:t>
      </w:r>
    </w:p>
    <w:p w:rsidR="00B90ACB" w:rsidRDefault="004F1242">
      <w:pPr>
        <w:spacing w:after="0"/>
        <w:jc w:val="both"/>
      </w:pPr>
      <w:r>
        <w:t>sledování návaznosti projektů na priority Koncepce HMP pro oblast integrace cizinců</w:t>
      </w:r>
    </w:p>
    <w:p w:rsidR="00B90ACB" w:rsidRDefault="004F1242">
      <w:pPr>
        <w:spacing w:after="0"/>
        <w:jc w:val="both"/>
      </w:pPr>
      <w:r>
        <w:t>- podnět k podmínkám grantů: financování mezd jakožto oprávněný náklad</w:t>
      </w:r>
    </w:p>
    <w:p w:rsidR="00B90ACB" w:rsidRDefault="004F1242">
      <w:pPr>
        <w:spacing w:after="0"/>
        <w:jc w:val="both"/>
      </w:pPr>
      <w:r>
        <w:t>- Komise pro udělování grantů v oblasti nár. menšin a inte</w:t>
      </w:r>
      <w:r>
        <w:t>grace cizinců podnět i vzhledem k stejné finanční alokaci na grantový program integrace cizinců návrh nepodpořila z důvodu potřeby většího objemu finančních prostředků pro otevření možnosti financování mezd zaměstnanců</w:t>
      </w:r>
    </w:p>
    <w:p w:rsidR="00B90ACB" w:rsidRDefault="00B90ACB">
      <w:pPr>
        <w:spacing w:after="0"/>
        <w:jc w:val="both"/>
      </w:pPr>
    </w:p>
    <w:p w:rsidR="00B90ACB" w:rsidRDefault="004F1242">
      <w:pPr>
        <w:spacing w:after="0"/>
        <w:jc w:val="both"/>
      </w:pPr>
      <w:r>
        <w:t xml:space="preserve">3) </w:t>
      </w:r>
      <w:r w:rsidRPr="00A75AB3">
        <w:rPr>
          <w:b/>
          <w:bCs/>
        </w:rPr>
        <w:t>INFORMACE O JEDNÁNÍ PORADNÍ PLATF</w:t>
      </w:r>
      <w:r w:rsidRPr="00A75AB3">
        <w:rPr>
          <w:b/>
          <w:bCs/>
        </w:rPr>
        <w:t>ORMY MHMP A ŠKOLSKÝCH ODBORŮ MČ (16.6.2020)</w:t>
      </w:r>
    </w:p>
    <w:p w:rsidR="00B90ACB" w:rsidRDefault="004F1242">
      <w:pPr>
        <w:spacing w:after="0"/>
        <w:jc w:val="both"/>
      </w:pPr>
      <w:r>
        <w:t>- Na platformě byl představen pilotní výstup projektu Škola jako integrační partner (realizátor SOÚ</w:t>
      </w:r>
    </w:p>
    <w:p w:rsidR="00B90ACB" w:rsidRDefault="004F1242">
      <w:pPr>
        <w:spacing w:after="0"/>
        <w:jc w:val="both"/>
      </w:pPr>
      <w:r>
        <w:lastRenderedPageBreak/>
        <w:t>AV ČR) – monitorovací nástroj pro sledování situace a podpory pro žáky s OMJ/cizince n základních</w:t>
      </w:r>
    </w:p>
    <w:p w:rsidR="00B90ACB" w:rsidRDefault="004F1242">
      <w:pPr>
        <w:spacing w:after="0"/>
        <w:jc w:val="both"/>
      </w:pPr>
      <w:r>
        <w:t>školách – nást</w:t>
      </w:r>
      <w:r>
        <w:t xml:space="preserve">roj sleduje příslušné údaje až na úroveň škol. </w:t>
      </w:r>
    </w:p>
    <w:p w:rsidR="00B90ACB" w:rsidRDefault="004F1242">
      <w:pPr>
        <w:spacing w:after="0"/>
        <w:jc w:val="both"/>
      </w:pPr>
      <w:r>
        <w:t>- sleduje se: schopnost žáků domluvit se, jaká opatření na podporu žáků s OMJ školy využívají (+ hodnocení), zdroje financování opatření, kdy probíhá doučování, přítomnost specialistů a koordinátorů problemat</w:t>
      </w:r>
      <w:r>
        <w:t>iky žáků s OMJ na ZŠ</w:t>
      </w:r>
    </w:p>
    <w:p w:rsidR="00B90ACB" w:rsidRDefault="004F1242">
      <w:pPr>
        <w:spacing w:after="0"/>
        <w:jc w:val="both"/>
      </w:pPr>
      <w:r>
        <w:t>- Na PP OŠ se řešila i otázka dalšího financování opatření k začleňování a vzdělávání dětí, žáků a</w:t>
      </w:r>
    </w:p>
    <w:p w:rsidR="00B90ACB" w:rsidRDefault="004F1242">
      <w:pPr>
        <w:spacing w:after="0"/>
        <w:jc w:val="both"/>
      </w:pPr>
      <w:r>
        <w:t>studentů s OMJ – nejistá situace ohledně systémové změny financování ze strany MŠMT + hrozba</w:t>
      </w:r>
    </w:p>
    <w:p w:rsidR="00B90ACB" w:rsidRDefault="004F1242">
      <w:pPr>
        <w:spacing w:after="0"/>
        <w:jc w:val="both"/>
      </w:pPr>
      <w:r>
        <w:t>výpadku podpory z evropských fondů (neexist</w:t>
      </w:r>
      <w:r>
        <w:t>ence programu typu OPPPR pro HMP v dalším</w:t>
      </w:r>
    </w:p>
    <w:p w:rsidR="00B90ACB" w:rsidRDefault="004F1242">
      <w:pPr>
        <w:spacing w:after="0"/>
        <w:jc w:val="both"/>
      </w:pPr>
      <w:r>
        <w:t>programovém období)</w:t>
      </w:r>
    </w:p>
    <w:p w:rsidR="00B90ACB" w:rsidRDefault="004F1242">
      <w:pPr>
        <w:spacing w:after="0"/>
        <w:jc w:val="both"/>
      </w:pPr>
      <w:r>
        <w:t>- potřeba jednání s MŠMT ohledně řešení dané situace a zájmů HMP v této věci – informace budou</w:t>
      </w:r>
    </w:p>
    <w:p w:rsidR="00B90ACB" w:rsidRDefault="004F1242">
      <w:pPr>
        <w:spacing w:after="0"/>
        <w:jc w:val="both"/>
      </w:pPr>
      <w:r>
        <w:t>předneseny na jednání Komise RHMP pro oblast integrace cizinců (dne 24.6.2020) s cílem iniciovat</w:t>
      </w:r>
    </w:p>
    <w:p w:rsidR="00B90ACB" w:rsidRDefault="004F1242">
      <w:pPr>
        <w:spacing w:after="0"/>
        <w:jc w:val="both"/>
      </w:pPr>
      <w:r>
        <w:t>je</w:t>
      </w:r>
      <w:r>
        <w:t>dnání mezi HMP a MŠMT</w:t>
      </w:r>
    </w:p>
    <w:p w:rsidR="00B90ACB" w:rsidRDefault="00B90ACB">
      <w:pPr>
        <w:spacing w:after="0"/>
        <w:jc w:val="both"/>
      </w:pPr>
    </w:p>
    <w:p w:rsidR="00B90ACB" w:rsidRDefault="00B90ACB">
      <w:pPr>
        <w:spacing w:after="0"/>
        <w:jc w:val="both"/>
      </w:pPr>
    </w:p>
    <w:p w:rsidR="00B90ACB" w:rsidRPr="00A75AB3" w:rsidRDefault="004F1242">
      <w:pPr>
        <w:spacing w:after="0"/>
        <w:jc w:val="both"/>
        <w:rPr>
          <w:b/>
          <w:bCs/>
        </w:rPr>
      </w:pPr>
      <w:r>
        <w:t xml:space="preserve">4) </w:t>
      </w:r>
      <w:r w:rsidRPr="00A75AB3">
        <w:rPr>
          <w:b/>
          <w:bCs/>
        </w:rPr>
        <w:t>ZÁKLADNÍ INFORMACE O PROCESU AKTUALIZACE KONCEPCE</w:t>
      </w:r>
    </w:p>
    <w:p w:rsidR="00B90ACB" w:rsidRDefault="00B90ACB">
      <w:pPr>
        <w:spacing w:after="0"/>
        <w:jc w:val="both"/>
      </w:pPr>
    </w:p>
    <w:p w:rsidR="00B90ACB" w:rsidRDefault="004F1242">
      <w:pPr>
        <w:spacing w:after="0"/>
        <w:jc w:val="both"/>
      </w:pPr>
      <w:r>
        <w:t>rok 2020</w:t>
      </w:r>
    </w:p>
    <w:p w:rsidR="00B90ACB" w:rsidRDefault="004F1242">
      <w:pPr>
        <w:spacing w:after="0"/>
        <w:jc w:val="both"/>
      </w:pPr>
      <w:r>
        <w:t>- jaro – SWOT ANALÝZA – reflexe situace a definování prioritních oblastí aktualizované koncepce</w:t>
      </w:r>
    </w:p>
    <w:p w:rsidR="00B90ACB" w:rsidRDefault="004F1242">
      <w:pPr>
        <w:spacing w:after="0"/>
        <w:jc w:val="both"/>
      </w:pPr>
      <w:r>
        <w:t>- nyní RPP + poslední externí připomínky adresně dle nezastoupených org</w:t>
      </w:r>
      <w:r>
        <w:t>anizací/odborů</w:t>
      </w:r>
    </w:p>
    <w:p w:rsidR="00B90ACB" w:rsidRDefault="004F1242">
      <w:pPr>
        <w:spacing w:after="0"/>
        <w:jc w:val="both"/>
      </w:pPr>
      <w:r>
        <w:t>- léto – finalizace SWOT ANALÝZY</w:t>
      </w:r>
    </w:p>
    <w:p w:rsidR="00B90ACB" w:rsidRDefault="004F1242">
      <w:pPr>
        <w:spacing w:after="0"/>
        <w:jc w:val="both"/>
      </w:pPr>
      <w:r>
        <w:t>- finální zpřesnění priorit aktualizované koncepce a příslušných oblastí pro návrhy opatření</w:t>
      </w:r>
    </w:p>
    <w:p w:rsidR="00B90ACB" w:rsidRDefault="004F1242">
      <w:pPr>
        <w:spacing w:after="0"/>
        <w:jc w:val="both"/>
      </w:pPr>
      <w:r>
        <w:t>- příprava na práci pracovních skupin pro jednotlivé prioritní oblasti koncepce</w:t>
      </w:r>
    </w:p>
    <w:p w:rsidR="00B90ACB" w:rsidRDefault="004F1242">
      <w:pPr>
        <w:spacing w:after="0"/>
        <w:jc w:val="both"/>
      </w:pPr>
      <w:r>
        <w:t>- podzim/zima – definování návrhů opatření v rámci jednotlivých priorit aktualizace koncepce</w:t>
      </w:r>
    </w:p>
    <w:p w:rsidR="00B90ACB" w:rsidRDefault="004F1242">
      <w:pPr>
        <w:spacing w:after="0"/>
        <w:jc w:val="both"/>
      </w:pPr>
      <w:r>
        <w:t>- práce v expertních skupinách tematicky dle specifických oblastí v rámci priorit k</w:t>
      </w:r>
      <w:r>
        <w:t>oncepce</w:t>
      </w:r>
    </w:p>
    <w:p w:rsidR="00B90ACB" w:rsidRDefault="00B90ACB">
      <w:pPr>
        <w:spacing w:after="0"/>
        <w:jc w:val="both"/>
      </w:pPr>
    </w:p>
    <w:p w:rsidR="00B90ACB" w:rsidRDefault="004F1242">
      <w:pPr>
        <w:spacing w:after="0"/>
        <w:jc w:val="both"/>
      </w:pPr>
      <w:r>
        <w:t>rok 2021</w:t>
      </w:r>
    </w:p>
    <w:p w:rsidR="00B90ACB" w:rsidRDefault="004F1242">
      <w:pPr>
        <w:spacing w:after="0"/>
        <w:jc w:val="both"/>
      </w:pPr>
      <w:r>
        <w:t>- finalizace návrhů opatření v rámci priorit Koncepce</w:t>
      </w:r>
    </w:p>
    <w:p w:rsidR="00B90ACB" w:rsidRDefault="004F1242">
      <w:pPr>
        <w:spacing w:after="0"/>
        <w:jc w:val="both"/>
      </w:pPr>
      <w:r>
        <w:t>- příprava Akčního plánu na roky 2022-2023 – definice konkrétních dílčích aktivit v rámci navržených</w:t>
      </w:r>
    </w:p>
    <w:p w:rsidR="00B90ACB" w:rsidRDefault="004F1242">
      <w:pPr>
        <w:spacing w:after="0"/>
        <w:jc w:val="both"/>
      </w:pPr>
      <w:r>
        <w:t>opatření Koncepce</w:t>
      </w:r>
    </w:p>
    <w:p w:rsidR="00B90ACB" w:rsidRDefault="00B90ACB">
      <w:pPr>
        <w:spacing w:after="0"/>
        <w:jc w:val="both"/>
      </w:pPr>
    </w:p>
    <w:p w:rsidR="00B90ACB" w:rsidRDefault="00B90ACB">
      <w:pPr>
        <w:spacing w:after="0"/>
        <w:jc w:val="both"/>
      </w:pPr>
    </w:p>
    <w:p w:rsidR="00B90ACB" w:rsidRPr="00C06362" w:rsidRDefault="004F1242">
      <w:pPr>
        <w:jc w:val="both"/>
        <w:rPr>
          <w:b/>
          <w:color w:val="222222"/>
          <w:u w:val="single"/>
        </w:rPr>
      </w:pPr>
      <w:r w:rsidRPr="00C06362">
        <w:rPr>
          <w:b/>
          <w:color w:val="222222"/>
          <w:u w:val="single"/>
        </w:rPr>
        <w:t xml:space="preserve">Andrea Krchová - Konsorcium nevládních </w:t>
      </w:r>
      <w:r w:rsidR="00A75AB3" w:rsidRPr="00C06362">
        <w:rPr>
          <w:b/>
          <w:color w:val="222222"/>
          <w:u w:val="single"/>
        </w:rPr>
        <w:t>organizaci pracujících s</w:t>
      </w:r>
      <w:r w:rsidR="00C06362">
        <w:rPr>
          <w:b/>
          <w:color w:val="222222"/>
          <w:u w:val="single"/>
        </w:rPr>
        <w:t> </w:t>
      </w:r>
      <w:r w:rsidR="00A75AB3" w:rsidRPr="00C06362">
        <w:rPr>
          <w:b/>
          <w:color w:val="222222"/>
          <w:u w:val="single"/>
        </w:rPr>
        <w:t>cizinci</w:t>
      </w:r>
      <w:r w:rsidR="00C06362">
        <w:rPr>
          <w:b/>
          <w:color w:val="222222"/>
          <w:u w:val="single"/>
        </w:rPr>
        <w:t xml:space="preserve"> </w:t>
      </w:r>
    </w:p>
    <w:p w:rsidR="00B90ACB" w:rsidRDefault="004F1242">
      <w:pPr>
        <w:numPr>
          <w:ilvl w:val="0"/>
          <w:numId w:val="3"/>
        </w:numPr>
        <w:spacing w:after="0"/>
        <w:jc w:val="both"/>
        <w:rPr>
          <w:color w:val="222222"/>
        </w:rPr>
      </w:pPr>
      <w:r>
        <w:rPr>
          <w:color w:val="222222"/>
        </w:rPr>
        <w:t>Humanitární krize v Řecku - mediální téma</w:t>
      </w:r>
    </w:p>
    <w:p w:rsidR="00B90ACB" w:rsidRDefault="004F1242">
      <w:pPr>
        <w:numPr>
          <w:ilvl w:val="0"/>
          <w:numId w:val="4"/>
        </w:numPr>
        <w:spacing w:after="0"/>
        <w:jc w:val="both"/>
        <w:rPr>
          <w:color w:val="222222"/>
        </w:rPr>
      </w:pPr>
      <w:r>
        <w:rPr>
          <w:color w:val="222222"/>
        </w:rPr>
        <w:t xml:space="preserve">snaha o aktivizaci mediálního prostoru pro zviditelnění tématu </w:t>
      </w:r>
    </w:p>
    <w:p w:rsidR="00B90ACB" w:rsidRDefault="004F1242">
      <w:pPr>
        <w:numPr>
          <w:ilvl w:val="0"/>
          <w:numId w:val="4"/>
        </w:numPr>
        <w:spacing w:after="0"/>
        <w:jc w:val="both"/>
        <w:rPr>
          <w:color w:val="222222"/>
        </w:rPr>
      </w:pPr>
      <w:r>
        <w:rPr>
          <w:color w:val="222222"/>
        </w:rPr>
        <w:t xml:space="preserve">30.4. byl vydán “média kit” pro česká média - shrnutí důležitých informací o situaci </w:t>
      </w:r>
    </w:p>
    <w:p w:rsidR="00B90ACB" w:rsidRDefault="004F1242">
      <w:pPr>
        <w:numPr>
          <w:ilvl w:val="0"/>
          <w:numId w:val="4"/>
        </w:numPr>
        <w:spacing w:after="0"/>
        <w:jc w:val="both"/>
      </w:pPr>
      <w:r>
        <w:t>Nejen novinové články o humanitární krizi v Řecku, ale i další i</w:t>
      </w:r>
      <w:r>
        <w:t xml:space="preserve">nformace se shrnuli do newsletteru: </w:t>
      </w:r>
    </w:p>
    <w:p w:rsidR="00B90ACB" w:rsidRDefault="004F1242">
      <w:pPr>
        <w:numPr>
          <w:ilvl w:val="0"/>
          <w:numId w:val="4"/>
        </w:numPr>
        <w:spacing w:after="0"/>
        <w:jc w:val="both"/>
      </w:pPr>
      <w:hyperlink r:id="rId14">
        <w:r>
          <w:rPr>
            <w:color w:val="1155CC"/>
            <w:u w:val="single"/>
          </w:rPr>
          <w:t>https://us15.campaign-archive.com/?u=4a1a8c9279a0decb818a32dea&amp;id=53ead7379b</w:t>
        </w:r>
      </w:hyperlink>
      <w:r>
        <w:rPr>
          <w:color w:val="222222"/>
        </w:rPr>
        <w:t xml:space="preserve"> </w:t>
      </w:r>
    </w:p>
    <w:p w:rsidR="00B90ACB" w:rsidRDefault="004F1242">
      <w:pPr>
        <w:numPr>
          <w:ilvl w:val="0"/>
          <w:numId w:val="4"/>
        </w:numPr>
        <w:spacing w:after="0"/>
        <w:jc w:val="both"/>
        <w:rPr>
          <w:color w:val="222222"/>
        </w:rPr>
      </w:pPr>
      <w:r>
        <w:rPr>
          <w:color w:val="222222"/>
        </w:rPr>
        <w:t>Argumentář “13 otázek proč bychom měli přijím</w:t>
      </w:r>
      <w:r>
        <w:rPr>
          <w:color w:val="222222"/>
        </w:rPr>
        <w:t xml:space="preserve">at děti z uprchlických táborů” vytvořen ve spolupráci s NNO: </w:t>
      </w:r>
    </w:p>
    <w:p w:rsidR="00B90ACB" w:rsidRDefault="004F1242">
      <w:pPr>
        <w:numPr>
          <w:ilvl w:val="0"/>
          <w:numId w:val="4"/>
        </w:numPr>
        <w:spacing w:after="0"/>
        <w:jc w:val="both"/>
        <w:rPr>
          <w:color w:val="222222"/>
        </w:rPr>
      </w:pPr>
      <w:hyperlink r:id="rId15">
        <w:r>
          <w:rPr>
            <w:color w:val="1155CC"/>
            <w:u w:val="single"/>
          </w:rPr>
          <w:t>http://www.migracnikonsorcium.cz/wp-content/uploads/2020/06/RELOKACE_13-OTA</w:t>
        </w:r>
        <w:r>
          <w:rPr>
            <w:color w:val="1155CC"/>
            <w:u w:val="single"/>
          </w:rPr>
          <w:t>ZEK-A-ODPOVEDI_final.pdf</w:t>
        </w:r>
      </w:hyperlink>
    </w:p>
    <w:p w:rsidR="00B90ACB" w:rsidRDefault="00B90ACB">
      <w:pPr>
        <w:numPr>
          <w:ilvl w:val="0"/>
          <w:numId w:val="4"/>
        </w:numPr>
        <w:spacing w:after="0"/>
        <w:jc w:val="both"/>
        <w:rPr>
          <w:color w:val="222222"/>
        </w:rPr>
      </w:pPr>
    </w:p>
    <w:p w:rsidR="00B90ACB" w:rsidRDefault="004F1242">
      <w:pPr>
        <w:numPr>
          <w:ilvl w:val="0"/>
          <w:numId w:val="3"/>
        </w:numPr>
        <w:spacing w:after="0"/>
        <w:jc w:val="both"/>
        <w:rPr>
          <w:color w:val="222222"/>
        </w:rPr>
      </w:pPr>
      <w:r>
        <w:rPr>
          <w:color w:val="222222"/>
        </w:rPr>
        <w:t>Proběhlo uspořádání mediálního workshopu k islamofobii</w:t>
      </w:r>
    </w:p>
    <w:p w:rsidR="00B90ACB" w:rsidRDefault="004F1242">
      <w:pPr>
        <w:numPr>
          <w:ilvl w:val="0"/>
          <w:numId w:val="3"/>
        </w:numPr>
        <w:jc w:val="both"/>
        <w:rPr>
          <w:color w:val="222222"/>
        </w:rPr>
      </w:pPr>
      <w:r>
        <w:rPr>
          <w:color w:val="222222"/>
        </w:rPr>
        <w:t>Na podzim by se chtěli věnovat tématu zdravotnictví</w:t>
      </w:r>
    </w:p>
    <w:p w:rsidR="00B90ACB" w:rsidRDefault="00B90ACB">
      <w:pPr>
        <w:jc w:val="both"/>
        <w:rPr>
          <w:color w:val="222222"/>
        </w:rPr>
      </w:pPr>
    </w:p>
    <w:p w:rsidR="00B90ACB" w:rsidRPr="00C06362" w:rsidRDefault="004F1242">
      <w:pPr>
        <w:jc w:val="both"/>
        <w:rPr>
          <w:b/>
          <w:color w:val="222222"/>
          <w:u w:val="single"/>
        </w:rPr>
      </w:pPr>
      <w:r w:rsidRPr="00C06362">
        <w:rPr>
          <w:b/>
          <w:color w:val="222222"/>
          <w:u w:val="single"/>
        </w:rPr>
        <w:t>Martin Rozumek - Organizace pro pomoc uprchlíkům</w:t>
      </w:r>
    </w:p>
    <w:p w:rsidR="00B90ACB" w:rsidRDefault="004F1242">
      <w:pPr>
        <w:numPr>
          <w:ilvl w:val="0"/>
          <w:numId w:val="2"/>
        </w:numPr>
        <w:spacing w:after="0"/>
        <w:jc w:val="both"/>
        <w:rPr>
          <w:color w:val="222222"/>
        </w:rPr>
      </w:pPr>
      <w:r>
        <w:rPr>
          <w:color w:val="222222"/>
        </w:rPr>
        <w:t xml:space="preserve">1500-2000 lidí žádá každoročně o mezinárodní ochranu, získá ji 100 - 250 lidí </w:t>
      </w:r>
    </w:p>
    <w:p w:rsidR="00B90ACB" w:rsidRDefault="004F1242">
      <w:pPr>
        <w:numPr>
          <w:ilvl w:val="0"/>
          <w:numId w:val="2"/>
        </w:numPr>
        <w:spacing w:after="0"/>
        <w:jc w:val="both"/>
        <w:rPr>
          <w:color w:val="222222"/>
        </w:rPr>
      </w:pPr>
      <w:r>
        <w:rPr>
          <w:color w:val="222222"/>
        </w:rPr>
        <w:t>ČR v minulosti uprchlíky dobrovolně přijímala, což skončilo v roce 2015</w:t>
      </w:r>
    </w:p>
    <w:p w:rsidR="00B90ACB" w:rsidRDefault="004F1242">
      <w:pPr>
        <w:numPr>
          <w:ilvl w:val="0"/>
          <w:numId w:val="2"/>
        </w:numPr>
        <w:jc w:val="both"/>
        <w:rPr>
          <w:color w:val="222222"/>
        </w:rPr>
      </w:pPr>
      <w:r>
        <w:rPr>
          <w:color w:val="222222"/>
        </w:rPr>
        <w:t>Návrh pro komisi hl. m. Prahy pro oblast integrace cizinců -  zapojení města Prahy do sítě solidárních mě</w:t>
      </w:r>
      <w:r>
        <w:rPr>
          <w:color w:val="222222"/>
        </w:rPr>
        <w:t>st. V Centru sociální solidarity v Řecku bylo koncem dubna 5099 dětí bez rodičů, z toho 2056 mělo vyhovující ubytovací podmínky. Zbytek se nachází na ulici, policii apod.. Snaha je nyní  zjistit, zda by bylo možné takové děti přijmout na základě přihlášení</w:t>
      </w:r>
      <w:r>
        <w:rPr>
          <w:color w:val="222222"/>
        </w:rPr>
        <w:t xml:space="preserve"> se k síti solidárních měst. </w:t>
      </w:r>
    </w:p>
    <w:p w:rsidR="00B90ACB" w:rsidRDefault="00B90ACB">
      <w:pPr>
        <w:spacing w:after="0"/>
        <w:jc w:val="both"/>
        <w:rPr>
          <w:b/>
          <w:u w:val="single"/>
        </w:rPr>
      </w:pPr>
    </w:p>
    <w:p w:rsidR="00B90ACB" w:rsidRDefault="004F124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Práce v pracovních skupinách – doplnění SWOT (viz </w:t>
      </w:r>
      <w:r w:rsidR="00DE1759">
        <w:rPr>
          <w:b/>
          <w:u w:val="single"/>
        </w:rPr>
        <w:t xml:space="preserve">předběžné </w:t>
      </w:r>
      <w:r>
        <w:rPr>
          <w:b/>
          <w:u w:val="single"/>
        </w:rPr>
        <w:t>výstupy v příloze)</w:t>
      </w:r>
    </w:p>
    <w:p w:rsidR="00B90ACB" w:rsidRDefault="00B90ACB">
      <w:pPr>
        <w:jc w:val="both"/>
        <w:rPr>
          <w:b/>
          <w:u w:val="single"/>
        </w:rPr>
      </w:pPr>
    </w:p>
    <w:p w:rsidR="00B90ACB" w:rsidRDefault="00B90ACB">
      <w:pPr>
        <w:jc w:val="both"/>
        <w:rPr>
          <w:b/>
          <w:u w:val="single"/>
        </w:rPr>
      </w:pPr>
    </w:p>
    <w:p w:rsidR="00B90ACB" w:rsidRDefault="00B90ACB">
      <w:pPr>
        <w:spacing w:after="0"/>
      </w:pPr>
    </w:p>
    <w:p w:rsidR="00B90ACB" w:rsidRDefault="00B90ACB">
      <w:pPr>
        <w:jc w:val="both"/>
        <w:sectPr w:rsidR="00B90ACB">
          <w:type w:val="continuous"/>
          <w:pgSz w:w="11906" w:h="16838"/>
          <w:pgMar w:top="1417" w:right="1417" w:bottom="1417" w:left="1417" w:header="708" w:footer="0" w:gutter="0"/>
          <w:cols w:space="708" w:equalWidth="0">
            <w:col w:w="9406"/>
          </w:cols>
        </w:sectPr>
      </w:pPr>
    </w:p>
    <w:p w:rsidR="00B90ACB" w:rsidRDefault="00B90ACB">
      <w:pPr>
        <w:jc w:val="both"/>
      </w:pPr>
    </w:p>
    <w:p w:rsidR="00B90ACB" w:rsidRDefault="00B90ACB">
      <w:pPr>
        <w:jc w:val="both"/>
        <w:rPr>
          <w:b/>
          <w:u w:val="single"/>
        </w:rPr>
      </w:pPr>
    </w:p>
    <w:p w:rsidR="00B90ACB" w:rsidRDefault="00B90A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  <w:sectPr w:rsidR="00B90ACB">
          <w:type w:val="continuous"/>
          <w:pgSz w:w="11906" w:h="16838"/>
          <w:pgMar w:top="1417" w:right="1417" w:bottom="1417" w:left="1417" w:header="708" w:footer="0" w:gutter="0"/>
          <w:cols w:space="708" w:equalWidth="0">
            <w:col w:w="9406"/>
          </w:cols>
        </w:sectPr>
      </w:pPr>
    </w:p>
    <w:p w:rsidR="00B90ACB" w:rsidRDefault="00B90A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</w:p>
    <w:p w:rsidR="00B90ACB" w:rsidRDefault="00B90A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B90ACB">
      <w:type w:val="continuous"/>
      <w:pgSz w:w="11906" w:h="16838"/>
      <w:pgMar w:top="1417" w:right="1417" w:bottom="1417" w:left="1417" w:header="708" w:footer="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242" w:rsidRDefault="004F1242">
      <w:pPr>
        <w:spacing w:after="0" w:line="240" w:lineRule="auto"/>
      </w:pPr>
      <w:r>
        <w:separator/>
      </w:r>
    </w:p>
  </w:endnote>
  <w:endnote w:type="continuationSeparator" w:id="0">
    <w:p w:rsidR="004F1242" w:rsidRDefault="004F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B90ACB">
    <w:pPr>
      <w:spacing w:after="0" w:line="240" w:lineRule="auto"/>
    </w:pPr>
  </w:p>
  <w:p w:rsidR="00B90ACB" w:rsidRDefault="004F1242">
    <w:pPr>
      <w:spacing w:after="0" w:line="240" w:lineRule="auto"/>
      <w:rPr>
        <w:b/>
        <w:sz w:val="14"/>
        <w:szCs w:val="14"/>
      </w:rPr>
    </w:pPr>
    <w:r>
      <w:rPr>
        <w:b/>
        <w:sz w:val="14"/>
        <w:szCs w:val="14"/>
      </w:rPr>
      <w:t xml:space="preserve">                </w:t>
    </w:r>
  </w:p>
  <w:p w:rsidR="00B90ACB" w:rsidRDefault="004F1242">
    <w:pPr>
      <w:jc w:val="center"/>
      <w:rPr>
        <w:b/>
        <w:sz w:val="21"/>
        <w:szCs w:val="21"/>
      </w:rPr>
    </w:pPr>
    <w:r>
      <w:rPr>
        <w:b/>
        <w:sz w:val="21"/>
        <w:szCs w:val="21"/>
      </w:rPr>
      <w:t>Projekt Integrační centrum Praha VII, registrační číslo AMIF/20/06 je financován v rámci národního programu Azylového, migračního a integračního fondu a rozpočtu Ministerstva vnitra České republiky</w:t>
    </w:r>
  </w:p>
  <w:p w:rsidR="00B90ACB" w:rsidRDefault="004F1242">
    <w:pPr>
      <w:spacing w:after="0" w:line="240" w:lineRule="auto"/>
      <w:rPr>
        <w:b/>
        <w:sz w:val="12"/>
        <w:szCs w:val="12"/>
      </w:rPr>
    </w:pPr>
    <w:r>
      <w:rPr>
        <w:b/>
        <w:sz w:val="14"/>
        <w:szCs w:val="14"/>
      </w:rPr>
      <w:t xml:space="preserve">            </w:t>
    </w:r>
    <w:r>
      <w:rPr>
        <w:b/>
        <w:sz w:val="12"/>
        <w:szCs w:val="12"/>
      </w:rPr>
      <w:t xml:space="preserve"> </w:t>
    </w:r>
  </w:p>
  <w:p w:rsidR="00B90ACB" w:rsidRDefault="004F1242">
    <w:pPr>
      <w:spacing w:after="0" w:line="240" w:lineRule="auto"/>
    </w:pPr>
    <w:r>
      <w:rPr>
        <w:b/>
        <w:sz w:val="12"/>
        <w:szCs w:val="12"/>
      </w:rPr>
      <w:t xml:space="preserve">                           </w:t>
    </w:r>
    <w:r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.                       </w:t>
    </w:r>
    <w:r>
      <w:rPr>
        <w:b/>
        <w:sz w:val="12"/>
        <w:szCs w:val="12"/>
      </w:rPr>
      <w:t xml:space="preserve">                                                                </w:t>
    </w:r>
  </w:p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242" w:rsidRDefault="004F1242">
      <w:pPr>
        <w:spacing w:after="0" w:line="240" w:lineRule="auto"/>
      </w:pPr>
      <w:r>
        <w:separator/>
      </w:r>
    </w:p>
  </w:footnote>
  <w:footnote w:type="continuationSeparator" w:id="0">
    <w:p w:rsidR="004F1242" w:rsidRDefault="004F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4F1242">
    <w:pPr>
      <w:spacing w:after="0" w:line="240" w:lineRule="auto"/>
    </w:pPr>
    <w:r>
      <w:rPr>
        <w:rFonts w:ascii="Arial" w:eastAsia="Arial" w:hAnsi="Arial" w:cs="Arial"/>
        <w:b/>
        <w:noProof/>
        <w:color w:val="222222"/>
        <w:sz w:val="19"/>
        <w:szCs w:val="19"/>
      </w:rPr>
      <w:drawing>
        <wp:inline distT="0" distB="0" distL="0" distR="0">
          <wp:extent cx="3928383" cy="723649"/>
          <wp:effectExtent l="0" t="0" r="0" b="0"/>
          <wp:docPr id="10" name="image2.jpg" descr="C:\Users\uzivatel\Desktop\ViewImage.as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zivatel\Desktop\ViewImage.asp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8383" cy="723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4415155</wp:posOffset>
          </wp:positionH>
          <wp:positionV relativeFrom="paragraph">
            <wp:posOffset>24130</wp:posOffset>
          </wp:positionV>
          <wp:extent cx="1562100" cy="67119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0ACB" w:rsidRDefault="00B90ACB">
    <w:pPr>
      <w:spacing w:after="0" w:line="240" w:lineRule="auto"/>
    </w:pPr>
  </w:p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ACB" w:rsidRDefault="00B9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756"/>
    <w:multiLevelType w:val="multilevel"/>
    <w:tmpl w:val="4DF04A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F17191"/>
    <w:multiLevelType w:val="multilevel"/>
    <w:tmpl w:val="0C0C68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301864"/>
    <w:multiLevelType w:val="multilevel"/>
    <w:tmpl w:val="B1360C74"/>
    <w:lvl w:ilvl="0">
      <w:start w:val="1"/>
      <w:numFmt w:val="bullet"/>
      <w:pStyle w:val="Styl2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360991"/>
    <w:multiLevelType w:val="multilevel"/>
    <w:tmpl w:val="7318F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CB"/>
    <w:rsid w:val="00121965"/>
    <w:rsid w:val="001E1559"/>
    <w:rsid w:val="001F6CA6"/>
    <w:rsid w:val="002773FB"/>
    <w:rsid w:val="002B115A"/>
    <w:rsid w:val="00442353"/>
    <w:rsid w:val="004F1242"/>
    <w:rsid w:val="005D6972"/>
    <w:rsid w:val="00760376"/>
    <w:rsid w:val="00876957"/>
    <w:rsid w:val="009F21A6"/>
    <w:rsid w:val="00A6381D"/>
    <w:rsid w:val="00A75AB3"/>
    <w:rsid w:val="00AB309D"/>
    <w:rsid w:val="00AD6AB8"/>
    <w:rsid w:val="00B90ACB"/>
    <w:rsid w:val="00C06362"/>
    <w:rsid w:val="00DE1759"/>
    <w:rsid w:val="00D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666F"/>
  <w15:docId w15:val="{AA8A0812-4D54-4AF8-9F1F-9F5F1B7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uiPriority w:val="9"/>
    <w:qFormat/>
    <w:pPr>
      <w:suppressAutoHyphens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gracnikonsorcium.cz/wp-content/uploads/2020/06/RELOKACE_13-OTAZEK-A-ODPOVEDI_final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15.campaign-archive.com/?u=4a1a8c9279a0decb818a32dea&amp;id=53ead7379b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qDg5vGjHG6VFpO6oFAYHJVk4Q==">AMUW2mVL176VxQgB4/xrwiOgN6WPabcqKhbLgFbLgJiuHe4T6MrAnmXMHLvqxx3e7vfuJZwvRqxromV3d4lzbG7iu2z1g4YHMveP49/UJRZiM3DpN1+oClKdKddsx5D0kw5S8ls2gBniUEWIIppri06LreSFib0SVg==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ICP-113</cp:lastModifiedBy>
  <cp:revision>19</cp:revision>
  <dcterms:created xsi:type="dcterms:W3CDTF">2020-07-17T07:18:00Z</dcterms:created>
  <dcterms:modified xsi:type="dcterms:W3CDTF">2020-07-17T07:37:00Z</dcterms:modified>
</cp:coreProperties>
</file>